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b/>
          <w:bCs/>
          <w:sz w:val="44"/>
          <w:szCs w:val="44"/>
        </w:rPr>
      </w:pPr>
      <w:r>
        <w:rPr>
          <w:rFonts w:hint="eastAsia" w:ascii="方正大标宋简体" w:hAnsi="方正大标宋简体" w:eastAsia="方正大标宋简体" w:cs="方正大标宋简体"/>
          <w:b/>
          <w:bCs/>
          <w:sz w:val="44"/>
          <w:szCs w:val="44"/>
        </w:rPr>
        <w:t>团市委</w:t>
      </w:r>
      <w:r>
        <w:rPr>
          <w:rFonts w:ascii="方正大标宋简体" w:hAnsi="方正大标宋简体" w:eastAsia="方正大标宋简体" w:cs="方正大标宋简体"/>
          <w:b/>
          <w:bCs/>
          <w:sz w:val="44"/>
          <w:szCs w:val="44"/>
        </w:rPr>
        <w:t>201</w:t>
      </w:r>
      <w:r>
        <w:rPr>
          <w:rFonts w:hint="eastAsia" w:ascii="方正大标宋简体" w:hAnsi="方正大标宋简体" w:eastAsia="方正大标宋简体" w:cs="方正大标宋简体"/>
          <w:b/>
          <w:bCs/>
          <w:sz w:val="44"/>
          <w:szCs w:val="44"/>
          <w:lang w:val="en-US" w:eastAsia="zh-CN"/>
        </w:rPr>
        <w:t>9</w:t>
      </w:r>
      <w:r>
        <w:rPr>
          <w:rFonts w:hint="eastAsia" w:ascii="方正大标宋简体" w:hAnsi="方正大标宋简体" w:eastAsia="方正大标宋简体" w:cs="方正大标宋简体"/>
          <w:b/>
          <w:bCs/>
          <w:sz w:val="44"/>
          <w:szCs w:val="44"/>
        </w:rPr>
        <w:t>年度部门决算</w:t>
      </w:r>
    </w:p>
    <w:p>
      <w:pPr>
        <w:spacing w:line="600" w:lineRule="exact"/>
        <w:jc w:val="center"/>
        <w:rPr>
          <w:rFonts w:ascii="黑体" w:eastAsia="黑体"/>
          <w:sz w:val="44"/>
          <w:szCs w:val="44"/>
        </w:rPr>
      </w:pPr>
    </w:p>
    <w:p>
      <w:pPr>
        <w:spacing w:line="600" w:lineRule="exact"/>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目</w:t>
      </w:r>
      <w:r>
        <w:rPr>
          <w:rFonts w:ascii="楷体_GB2312" w:hAnsi="楷体_GB2312" w:eastAsia="楷体_GB2312" w:cs="楷体_GB2312"/>
          <w:b/>
          <w:bCs/>
          <w:sz w:val="44"/>
          <w:szCs w:val="44"/>
        </w:rPr>
        <w:t xml:space="preserve">    </w:t>
      </w:r>
      <w:r>
        <w:rPr>
          <w:rFonts w:hint="eastAsia" w:ascii="楷体_GB2312" w:hAnsi="楷体_GB2312" w:eastAsia="楷体_GB2312" w:cs="楷体_GB2312"/>
          <w:b/>
          <w:bCs/>
          <w:sz w:val="44"/>
          <w:szCs w:val="44"/>
        </w:rPr>
        <w:t>录</w:t>
      </w:r>
    </w:p>
    <w:p>
      <w:pPr>
        <w:widowControl/>
        <w:spacing w:line="600" w:lineRule="exact"/>
        <w:jc w:val="left"/>
        <w:rPr>
          <w:rFonts w:ascii="仿宋_GB2312" w:eastAsia="仿宋_GB2312"/>
          <w:sz w:val="32"/>
          <w:szCs w:val="30"/>
        </w:rPr>
      </w:pPr>
    </w:p>
    <w:p>
      <w:pPr>
        <w:widowControl/>
        <w:spacing w:line="600" w:lineRule="exact"/>
        <w:ind w:firstLine="640"/>
        <w:jc w:val="left"/>
        <w:rPr>
          <w:rFonts w:ascii="黑体" w:hAnsi="黑体" w:eastAsia="黑体"/>
          <w:b/>
          <w:sz w:val="32"/>
          <w:szCs w:val="32"/>
        </w:rPr>
      </w:pPr>
      <w:r>
        <w:rPr>
          <w:rFonts w:hint="eastAsia" w:ascii="黑体" w:hAnsi="黑体" w:eastAsia="黑体"/>
          <w:bCs/>
          <w:sz w:val="32"/>
          <w:szCs w:val="32"/>
        </w:rPr>
        <w:t>第一部分</w:t>
      </w:r>
      <w:r>
        <w:rPr>
          <w:rFonts w:hint="eastAsia" w:ascii="黑体" w:hAnsi="黑体" w:eastAsia="黑体"/>
          <w:b/>
          <w:sz w:val="32"/>
          <w:szCs w:val="32"/>
        </w:rPr>
        <w:t xml:space="preserve">  团市委</w:t>
      </w:r>
      <w:r>
        <w:rPr>
          <w:rFonts w:hint="eastAsia" w:ascii="黑体" w:hAnsi="黑体" w:eastAsia="黑体"/>
          <w:sz w:val="32"/>
          <w:szCs w:val="32"/>
        </w:rPr>
        <w:t>部门</w:t>
      </w:r>
      <w:r>
        <w:rPr>
          <w:rFonts w:hint="eastAsia" w:ascii="黑体" w:hAnsi="黑体" w:eastAsia="黑体"/>
          <w:bCs/>
          <w:sz w:val="32"/>
          <w:szCs w:val="32"/>
        </w:rPr>
        <w:t>概况</w:t>
      </w:r>
    </w:p>
    <w:p>
      <w:pPr>
        <w:widowControl/>
        <w:spacing w:line="600" w:lineRule="exact"/>
        <w:ind w:firstLine="640"/>
        <w:jc w:val="left"/>
        <w:rPr>
          <w:rFonts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八、预算绩效情况说明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spacing w:line="600" w:lineRule="exact"/>
        <w:jc w:val="center"/>
        <w:rPr>
          <w:rFonts w:hint="eastAsia" w:ascii="黑体" w:eastAsia="黑体"/>
          <w:sz w:val="44"/>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660" w:lineRule="exact"/>
        <w:ind w:firstLine="640"/>
        <w:jc w:val="center"/>
        <w:rPr>
          <w:rFonts w:ascii="黑体" w:hAnsi="黑体" w:eastAsia="黑体"/>
          <w:b/>
          <w:bCs/>
          <w:sz w:val="32"/>
          <w:szCs w:val="32"/>
        </w:rPr>
      </w:pPr>
      <w:r>
        <w:rPr>
          <w:rFonts w:hint="eastAsia" w:ascii="黑体" w:hAnsi="黑体" w:eastAsia="黑体" w:cs="黑体"/>
          <w:sz w:val="32"/>
          <w:szCs w:val="32"/>
        </w:rPr>
        <w:t>第一部分</w:t>
      </w:r>
      <w:r>
        <w:rPr>
          <w:rFonts w:ascii="黑体" w:hAnsi="黑体" w:eastAsia="黑体" w:cs="黑体"/>
          <w:b/>
          <w:bCs/>
          <w:sz w:val="32"/>
          <w:szCs w:val="32"/>
        </w:rPr>
        <w:t xml:space="preserve">  </w:t>
      </w:r>
      <w:r>
        <w:rPr>
          <w:rFonts w:hint="eastAsia" w:ascii="黑体" w:hAnsi="黑体" w:eastAsia="黑体" w:cs="黑体"/>
          <w:sz w:val="32"/>
          <w:szCs w:val="32"/>
        </w:rPr>
        <w:t>团市委概况</w:t>
      </w:r>
    </w:p>
    <w:p>
      <w:pPr>
        <w:widowControl/>
        <w:spacing w:line="660" w:lineRule="exact"/>
        <w:ind w:firstLine="640"/>
        <w:jc w:val="left"/>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一、部门主要职责</w:t>
      </w:r>
    </w:p>
    <w:p>
      <w:pPr>
        <w:widowControl/>
        <w:ind w:left="239" w:leftChars="114" w:firstLine="640" w:firstLineChars="200"/>
        <w:jc w:val="left"/>
        <w:rPr>
          <w:rFonts w:ascii="宋体"/>
          <w:sz w:val="32"/>
          <w:szCs w:val="32"/>
        </w:rPr>
      </w:pPr>
      <w:r>
        <w:rPr>
          <w:rFonts w:hint="eastAsia" w:ascii="宋体" w:hAnsi="宋体" w:cs="宋体"/>
          <w:kern w:val="0"/>
          <w:sz w:val="32"/>
          <w:szCs w:val="32"/>
        </w:rPr>
        <w:t>（一）领导全市共青团、青联、学联和少先队工作，对全市性青少年社团组织进行指导和管理。</w:t>
      </w:r>
      <w:r>
        <w:rPr>
          <w:rFonts w:ascii="宋体" w:cs="宋体"/>
          <w:kern w:val="0"/>
          <w:sz w:val="32"/>
          <w:szCs w:val="32"/>
        </w:rPr>
        <w:br w:type="textWrapping"/>
      </w:r>
      <w:r>
        <w:rPr>
          <w:rFonts w:hint="eastAsia" w:ascii="宋体" w:hAnsi="宋体" w:cs="宋体"/>
          <w:kern w:val="0"/>
          <w:sz w:val="32"/>
          <w:szCs w:val="32"/>
        </w:rPr>
        <w:t>　　（二）贯彻执行党的基本路线、方针和政策，组织实施市委、市政府和团省委部署的各项任务。</w:t>
      </w:r>
      <w:r>
        <w:rPr>
          <w:rFonts w:ascii="宋体" w:cs="宋体"/>
          <w:kern w:val="0"/>
          <w:sz w:val="32"/>
          <w:szCs w:val="32"/>
        </w:rPr>
        <w:br w:type="textWrapping"/>
      </w:r>
      <w:r>
        <w:rPr>
          <w:rFonts w:hint="eastAsia" w:ascii="宋体" w:hAnsi="宋体" w:cs="宋体"/>
          <w:kern w:val="0"/>
          <w:sz w:val="32"/>
          <w:szCs w:val="32"/>
        </w:rPr>
        <w:t>　　（三）组织和带领广大团员青年积极投身改革开放和现代化建设，为景德镇经济和社会发展服务。</w:t>
      </w:r>
      <w:r>
        <w:rPr>
          <w:rFonts w:ascii="宋体" w:cs="宋体"/>
          <w:kern w:val="0"/>
          <w:sz w:val="32"/>
          <w:szCs w:val="32"/>
        </w:rPr>
        <w:br w:type="textWrapping"/>
      </w:r>
      <w:r>
        <w:rPr>
          <w:rFonts w:hint="eastAsia" w:ascii="宋体" w:hAnsi="宋体" w:cs="宋体"/>
          <w:kern w:val="0"/>
          <w:sz w:val="32"/>
          <w:szCs w:val="32"/>
        </w:rPr>
        <w:t>　　（四）负责全市团组织建设，加强对全市团员队伍、团干部队伍建设和基层团组织建设的领导；向党组织推荐输送优秀青年干部和优秀团员。</w:t>
      </w:r>
      <w:r>
        <w:rPr>
          <w:rFonts w:ascii="宋体" w:cs="宋体"/>
          <w:kern w:val="0"/>
          <w:sz w:val="32"/>
          <w:szCs w:val="32"/>
        </w:rPr>
        <w:br w:type="textWrapping"/>
      </w:r>
      <w:r>
        <w:rPr>
          <w:rFonts w:hint="eastAsia" w:ascii="宋体" w:hAnsi="宋体" w:cs="宋体"/>
          <w:kern w:val="0"/>
          <w:sz w:val="32"/>
          <w:szCs w:val="32"/>
        </w:rPr>
        <w:t>　　（五）调查青少年思想动态和青少年工作情况，研究青少年工作理论和思想教育，为市委、市政府决策青少年事务提供参考和依据。</w:t>
      </w:r>
      <w:r>
        <w:rPr>
          <w:rFonts w:ascii="宋体" w:cs="宋体"/>
          <w:kern w:val="0"/>
          <w:sz w:val="32"/>
          <w:szCs w:val="32"/>
        </w:rPr>
        <w:br w:type="textWrapping"/>
      </w:r>
      <w:r>
        <w:rPr>
          <w:rFonts w:hint="eastAsia" w:ascii="宋体" w:hAnsi="宋体" w:cs="宋体"/>
          <w:kern w:val="0"/>
          <w:sz w:val="32"/>
          <w:szCs w:val="32"/>
        </w:rPr>
        <w:t>　　（六）关心青少年利益，保护青少年的合法权益，协助有关部门处理、协调与青少年利益相关的事务。</w:t>
      </w:r>
      <w:r>
        <w:rPr>
          <w:rFonts w:ascii="宋体" w:cs="宋体"/>
          <w:kern w:val="0"/>
          <w:sz w:val="32"/>
          <w:szCs w:val="32"/>
        </w:rPr>
        <w:br w:type="textWrapping"/>
      </w:r>
      <w:r>
        <w:rPr>
          <w:rFonts w:hint="eastAsia" w:ascii="宋体" w:hAnsi="宋体" w:cs="宋体"/>
          <w:kern w:val="0"/>
          <w:sz w:val="32"/>
          <w:szCs w:val="32"/>
        </w:rPr>
        <w:t>　　（七）开展青年志愿者、希望工程、青年文明号创建等品牌活动，促进社会文明进步。</w:t>
      </w:r>
      <w:r>
        <w:rPr>
          <w:rFonts w:ascii="宋体" w:cs="宋体"/>
          <w:kern w:val="0"/>
          <w:sz w:val="32"/>
          <w:szCs w:val="32"/>
        </w:rPr>
        <w:br w:type="textWrapping"/>
      </w:r>
      <w:r>
        <w:rPr>
          <w:rFonts w:hint="eastAsia" w:ascii="宋体" w:hAnsi="宋体" w:cs="宋体"/>
          <w:kern w:val="0"/>
          <w:sz w:val="32"/>
          <w:szCs w:val="32"/>
        </w:rPr>
        <w:t>　　（八）完成市委、市政府和团省委交办的其他工作。</w:t>
      </w:r>
    </w:p>
    <w:p>
      <w:pPr>
        <w:widowControl/>
        <w:spacing w:line="6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二、部门基本情况</w:t>
      </w:r>
    </w:p>
    <w:p>
      <w:pPr>
        <w:widowControl/>
        <w:ind w:left="239" w:leftChars="114" w:firstLine="640" w:firstLineChars="200"/>
        <w:jc w:val="left"/>
        <w:rPr>
          <w:sz w:val="32"/>
          <w:szCs w:val="32"/>
        </w:rPr>
      </w:pPr>
      <w:r>
        <w:rPr>
          <w:rFonts w:hint="eastAsia" w:ascii="宋体" w:hAnsi="宋体" w:cs="宋体"/>
          <w:kern w:val="0"/>
          <w:sz w:val="32"/>
          <w:szCs w:val="32"/>
        </w:rPr>
        <w:t>本部门共有预算单位</w:t>
      </w:r>
      <w:r>
        <w:rPr>
          <w:rFonts w:ascii="宋体" w:hAnsi="宋体" w:cs="宋体"/>
          <w:kern w:val="0"/>
          <w:sz w:val="32"/>
          <w:szCs w:val="32"/>
        </w:rPr>
        <w:t>2</w:t>
      </w:r>
      <w:r>
        <w:rPr>
          <w:rFonts w:hint="eastAsia" w:ascii="宋体" w:hAnsi="宋体" w:cs="宋体"/>
          <w:kern w:val="0"/>
          <w:sz w:val="32"/>
          <w:szCs w:val="32"/>
        </w:rPr>
        <w:t>个，即部门本级和</w:t>
      </w:r>
      <w:r>
        <w:rPr>
          <w:rFonts w:ascii="宋体" w:hAnsi="宋体" w:cs="宋体"/>
          <w:kern w:val="0"/>
          <w:sz w:val="32"/>
          <w:szCs w:val="32"/>
        </w:rPr>
        <w:t>1</w:t>
      </w:r>
      <w:r>
        <w:rPr>
          <w:rFonts w:hint="eastAsia" w:ascii="宋体" w:hAnsi="宋体" w:cs="宋体"/>
          <w:kern w:val="0"/>
          <w:sz w:val="32"/>
          <w:szCs w:val="32"/>
        </w:rPr>
        <w:t>个二级单位。人员编制总数为</w:t>
      </w:r>
      <w:r>
        <w:rPr>
          <w:rFonts w:ascii="宋体" w:hAnsi="宋体" w:cs="宋体"/>
          <w:kern w:val="0"/>
          <w:sz w:val="32"/>
          <w:szCs w:val="32"/>
        </w:rPr>
        <w:t>38</w:t>
      </w:r>
      <w:r>
        <w:rPr>
          <w:rFonts w:hint="eastAsia" w:ascii="宋体" w:hAnsi="宋体" w:cs="宋体"/>
          <w:kern w:val="0"/>
          <w:sz w:val="32"/>
          <w:szCs w:val="32"/>
        </w:rPr>
        <w:t>个，其中行政编制</w:t>
      </w:r>
      <w:r>
        <w:rPr>
          <w:rFonts w:ascii="宋体" w:hAnsi="宋体" w:cs="宋体"/>
          <w:kern w:val="0"/>
          <w:sz w:val="32"/>
          <w:szCs w:val="32"/>
        </w:rPr>
        <w:t>11</w:t>
      </w:r>
      <w:r>
        <w:rPr>
          <w:rFonts w:hint="eastAsia" w:ascii="宋体" w:hAnsi="宋体" w:cs="宋体"/>
          <w:kern w:val="0"/>
          <w:sz w:val="32"/>
          <w:szCs w:val="32"/>
        </w:rPr>
        <w:t>个、全部补助事业编制</w:t>
      </w:r>
      <w:r>
        <w:rPr>
          <w:rFonts w:ascii="宋体" w:hAnsi="宋体" w:cs="宋体"/>
          <w:kern w:val="0"/>
          <w:sz w:val="32"/>
          <w:szCs w:val="32"/>
        </w:rPr>
        <w:t>27</w:t>
      </w:r>
      <w:r>
        <w:rPr>
          <w:rFonts w:hint="eastAsia" w:ascii="宋体" w:hAnsi="宋体" w:cs="宋体"/>
          <w:kern w:val="0"/>
          <w:sz w:val="32"/>
          <w:szCs w:val="32"/>
        </w:rPr>
        <w:t>个。实有人数</w:t>
      </w:r>
      <w:r>
        <w:rPr>
          <w:rFonts w:ascii="宋体" w:hAnsi="宋体" w:cs="宋体"/>
          <w:kern w:val="0"/>
          <w:sz w:val="32"/>
          <w:szCs w:val="32"/>
        </w:rPr>
        <w:t>41</w:t>
      </w:r>
      <w:r>
        <w:rPr>
          <w:rFonts w:hint="eastAsia" w:ascii="宋体" w:hAnsi="宋体" w:cs="宋体"/>
          <w:kern w:val="0"/>
          <w:sz w:val="32"/>
          <w:szCs w:val="32"/>
        </w:rPr>
        <w:t>人，其中在职</w:t>
      </w:r>
      <w:r>
        <w:rPr>
          <w:rFonts w:ascii="宋体" w:hAnsi="宋体" w:cs="宋体"/>
          <w:kern w:val="0"/>
          <w:sz w:val="32"/>
          <w:szCs w:val="32"/>
        </w:rPr>
        <w:t>33</w:t>
      </w:r>
      <w:r>
        <w:rPr>
          <w:rFonts w:hint="eastAsia" w:ascii="宋体" w:hAnsi="宋体" w:cs="宋体"/>
          <w:kern w:val="0"/>
          <w:sz w:val="32"/>
          <w:szCs w:val="32"/>
        </w:rPr>
        <w:t>人，包括行政</w:t>
      </w:r>
      <w:r>
        <w:rPr>
          <w:rFonts w:ascii="宋体" w:hAnsi="宋体" w:cs="宋体"/>
          <w:kern w:val="0"/>
          <w:sz w:val="32"/>
          <w:szCs w:val="32"/>
        </w:rPr>
        <w:t>1</w:t>
      </w:r>
      <w:r>
        <w:rPr>
          <w:rFonts w:ascii="宋体" w:cs="宋体"/>
          <w:kern w:val="0"/>
          <w:sz w:val="32"/>
          <w:szCs w:val="32"/>
        </w:rPr>
        <w:t>0</w:t>
      </w:r>
      <w:r>
        <w:rPr>
          <w:rFonts w:hint="eastAsia" w:ascii="宋体" w:hAnsi="宋体" w:cs="宋体"/>
          <w:kern w:val="0"/>
          <w:sz w:val="32"/>
          <w:szCs w:val="32"/>
        </w:rPr>
        <w:t>人、全部补助</w:t>
      </w:r>
      <w:r>
        <w:rPr>
          <w:rFonts w:ascii="宋体" w:hAnsi="宋体" w:cs="宋体"/>
          <w:kern w:val="0"/>
          <w:sz w:val="32"/>
          <w:szCs w:val="32"/>
        </w:rPr>
        <w:t>23</w:t>
      </w:r>
      <w:r>
        <w:rPr>
          <w:rFonts w:hint="eastAsia" w:ascii="宋体" w:hAnsi="宋体" w:cs="宋体"/>
          <w:kern w:val="0"/>
          <w:sz w:val="32"/>
          <w:szCs w:val="32"/>
        </w:rPr>
        <w:t>人；退休</w:t>
      </w:r>
      <w:r>
        <w:rPr>
          <w:rFonts w:ascii="宋体" w:hAnsi="宋体" w:cs="宋体"/>
          <w:kern w:val="0"/>
          <w:sz w:val="32"/>
          <w:szCs w:val="32"/>
        </w:rPr>
        <w:t>8</w:t>
      </w:r>
      <w:r>
        <w:rPr>
          <w:rFonts w:hint="eastAsia" w:ascii="宋体" w:hAnsi="宋体" w:cs="宋体"/>
          <w:kern w:val="0"/>
          <w:sz w:val="32"/>
          <w:szCs w:val="32"/>
        </w:rPr>
        <w:t>人。</w:t>
      </w:r>
      <w:r>
        <w:rPr>
          <w:rFonts w:ascii="宋体" w:cs="宋体"/>
          <w:kern w:val="0"/>
          <w:sz w:val="32"/>
          <w:szCs w:val="32"/>
        </w:rPr>
        <w:br w:type="textWrapping"/>
      </w:r>
      <w:r>
        <w:rPr>
          <w:rFonts w:hint="eastAsia" w:ascii="宋体" w:hAnsi="宋体" w:cs="宋体"/>
          <w:kern w:val="0"/>
          <w:sz w:val="32"/>
          <w:szCs w:val="32"/>
        </w:rPr>
        <w:t>　　　</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年度，纳入本部门决算汇编范围的独立核算单位共</w:t>
      </w:r>
      <w:r>
        <w:rPr>
          <w:rFonts w:ascii="宋体" w:hAnsi="宋体" w:cs="宋体"/>
          <w:kern w:val="0"/>
          <w:sz w:val="32"/>
          <w:szCs w:val="32"/>
        </w:rPr>
        <w:t>2</w:t>
      </w:r>
      <w:r>
        <w:rPr>
          <w:rFonts w:hint="eastAsia" w:ascii="宋体" w:hAnsi="宋体" w:cs="宋体"/>
          <w:kern w:val="0"/>
          <w:sz w:val="32"/>
          <w:szCs w:val="32"/>
        </w:rPr>
        <w:t>个，包括：共青团景德镇市委员会和景德镇市青少年宫。</w:t>
      </w:r>
    </w:p>
    <w:p>
      <w:pPr>
        <w:widowControl/>
        <w:spacing w:line="660" w:lineRule="exact"/>
        <w:jc w:val="left"/>
        <w:rPr>
          <w:rFonts w:ascii="黑体" w:hAnsi="黑体" w:eastAsia="黑体"/>
          <w:sz w:val="32"/>
          <w:szCs w:val="32"/>
        </w:rPr>
      </w:pPr>
      <w:r>
        <w:rPr>
          <w:rFonts w:hint="eastAsia" w:ascii="黑体" w:hAnsi="黑体" w:eastAsia="黑体" w:cs="黑体"/>
          <w:sz w:val="32"/>
          <w:szCs w:val="32"/>
        </w:rPr>
        <w:t>　　　第二部分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widowControl/>
        <w:spacing w:line="660" w:lineRule="exact"/>
        <w:rPr>
          <w:rFonts w:ascii="仿宋_GB2312" w:hAnsi="仿宋_GB2312" w:eastAsia="仿宋_GB2312" w:cs="仿宋_GB2312"/>
          <w:sz w:val="32"/>
          <w:szCs w:val="32"/>
        </w:rPr>
      </w:pPr>
    </w:p>
    <w:p>
      <w:pPr>
        <w:widowControl/>
        <w:spacing w:line="600" w:lineRule="exact"/>
        <w:ind w:firstLine="640"/>
        <w:jc w:val="center"/>
        <w:rPr>
          <w:rFonts w:hint="eastAsia" w:ascii="宋体" w:hAnsi="宋体"/>
          <w:b/>
          <w:sz w:val="32"/>
          <w:szCs w:val="32"/>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135" cy="4856480"/>
            <wp:effectExtent l="0" t="0" r="5715" b="1270"/>
            <wp:docPr id="8" name="图片 8" descr="1601262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1262909(1)"/>
                    <pic:cNvPicPr>
                      <a:picLocks noChangeAspect="1"/>
                    </pic:cNvPicPr>
                  </pic:nvPicPr>
                  <pic:blipFill>
                    <a:blip r:embed="rId5"/>
                    <a:stretch>
                      <a:fillRect/>
                    </a:stretch>
                  </pic:blipFill>
                  <pic:spPr>
                    <a:xfrm>
                      <a:off x="0" y="0"/>
                      <a:ext cx="5271135" cy="485648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67960" cy="2839085"/>
            <wp:effectExtent l="0" t="0" r="8890" b="18415"/>
            <wp:docPr id="10" name="图片 10" descr="160126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1263124(1)"/>
                    <pic:cNvPicPr>
                      <a:picLocks noChangeAspect="1"/>
                    </pic:cNvPicPr>
                  </pic:nvPicPr>
                  <pic:blipFill>
                    <a:blip r:embed="rId6"/>
                    <a:stretch>
                      <a:fillRect/>
                    </a:stretch>
                  </pic:blipFill>
                  <pic:spPr>
                    <a:xfrm>
                      <a:off x="0" y="0"/>
                      <a:ext cx="5267960" cy="2839085"/>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8595" cy="3478530"/>
            <wp:effectExtent l="0" t="0" r="8255" b="7620"/>
            <wp:docPr id="11" name="图片 11" descr="1601263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1263204(1)"/>
                    <pic:cNvPicPr>
                      <a:picLocks noChangeAspect="1"/>
                    </pic:cNvPicPr>
                  </pic:nvPicPr>
                  <pic:blipFill>
                    <a:blip r:embed="rId7"/>
                    <a:stretch>
                      <a:fillRect/>
                    </a:stretch>
                  </pic:blipFill>
                  <pic:spPr>
                    <a:xfrm>
                      <a:off x="0" y="0"/>
                      <a:ext cx="5268595" cy="347853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r>
        <w:drawing>
          <wp:inline distT="0" distB="0" distL="114300" distR="114300">
            <wp:extent cx="5273040" cy="4168140"/>
            <wp:effectExtent l="0" t="0" r="3810" b="381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8"/>
                    <a:stretch>
                      <a:fillRect/>
                    </a:stretch>
                  </pic:blipFill>
                  <pic:spPr>
                    <a:xfrm>
                      <a:off x="0" y="0"/>
                      <a:ext cx="5273040" cy="416814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1135" cy="4709795"/>
            <wp:effectExtent l="0" t="0" r="5715" b="14605"/>
            <wp:docPr id="13" name="图片 13" descr="1601263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1263306(1)"/>
                    <pic:cNvPicPr>
                      <a:picLocks noChangeAspect="1"/>
                    </pic:cNvPicPr>
                  </pic:nvPicPr>
                  <pic:blipFill>
                    <a:blip r:embed="rId9"/>
                    <a:stretch>
                      <a:fillRect/>
                    </a:stretch>
                  </pic:blipFill>
                  <pic:spPr>
                    <a:xfrm>
                      <a:off x="0" y="0"/>
                      <a:ext cx="5271135" cy="470979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135" cy="5664835"/>
            <wp:effectExtent l="0" t="0" r="5715" b="12065"/>
            <wp:docPr id="14" name="图片 14" descr="1601263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1263444(1)"/>
                    <pic:cNvPicPr>
                      <a:picLocks noChangeAspect="1"/>
                    </pic:cNvPicPr>
                  </pic:nvPicPr>
                  <pic:blipFill>
                    <a:blip r:embed="rId10"/>
                    <a:stretch>
                      <a:fillRect/>
                    </a:stretch>
                  </pic:blipFill>
                  <pic:spPr>
                    <a:xfrm>
                      <a:off x="0" y="0"/>
                      <a:ext cx="5271135" cy="566483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4191000" cy="4191000"/>
            <wp:effectExtent l="0" t="0" r="0" b="0"/>
            <wp:docPr id="15" name="图片 15" descr="1601263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1263526(1)"/>
                    <pic:cNvPicPr>
                      <a:picLocks noChangeAspect="1"/>
                    </pic:cNvPicPr>
                  </pic:nvPicPr>
                  <pic:blipFill>
                    <a:blip r:embed="rId11"/>
                    <a:stretch>
                      <a:fillRect/>
                    </a:stretch>
                  </pic:blipFill>
                  <pic:spPr>
                    <a:xfrm>
                      <a:off x="0" y="0"/>
                      <a:ext cx="4191000" cy="419100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040" cy="1872615"/>
            <wp:effectExtent l="0" t="0" r="3810" b="13335"/>
            <wp:docPr id="16" name="图片 16" descr="1601263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1263604(1)"/>
                    <pic:cNvPicPr>
                      <a:picLocks noChangeAspect="1"/>
                    </pic:cNvPicPr>
                  </pic:nvPicPr>
                  <pic:blipFill>
                    <a:blip r:embed="rId12"/>
                    <a:stretch>
                      <a:fillRect/>
                    </a:stretch>
                  </pic:blipFill>
                  <pic:spPr>
                    <a:xfrm>
                      <a:off x="0" y="0"/>
                      <a:ext cx="5273040" cy="187261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4810125" cy="2657475"/>
            <wp:effectExtent l="0" t="0" r="9525" b="9525"/>
            <wp:docPr id="19" name="图片 19" descr="1601263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01263720(1)"/>
                    <pic:cNvPicPr>
                      <a:picLocks noChangeAspect="1"/>
                    </pic:cNvPicPr>
                  </pic:nvPicPr>
                  <pic:blipFill>
                    <a:blip r:embed="rId13"/>
                    <a:stretch>
                      <a:fillRect/>
                    </a:stretch>
                  </pic:blipFill>
                  <pic:spPr>
                    <a:xfrm>
                      <a:off x="0" y="0"/>
                      <a:ext cx="4810125" cy="265747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ascii="仿宋_GB2312" w:hAnsi="仿宋_GB2312" w:eastAsia="仿宋_GB2312"/>
          <w:sz w:val="36"/>
          <w:szCs w:val="36"/>
        </w:rPr>
      </w:pPr>
      <w:r>
        <w:rPr>
          <w:rFonts w:hint="eastAsia" w:ascii="黑体" w:hAnsi="黑体" w:eastAsia="黑体" w:cs="黑体"/>
          <w:sz w:val="36"/>
          <w:szCs w:val="36"/>
        </w:rPr>
        <w:t>第三部分</w:t>
      </w:r>
      <w:r>
        <w:rPr>
          <w:rFonts w:ascii="黑体" w:hAnsi="黑体" w:eastAsia="黑体" w:cs="黑体"/>
          <w:sz w:val="36"/>
          <w:szCs w:val="36"/>
        </w:rPr>
        <w:t xml:space="preserve">  201</w:t>
      </w:r>
      <w:r>
        <w:rPr>
          <w:rFonts w:hint="eastAsia" w:ascii="黑体" w:hAnsi="黑体" w:eastAsia="黑体" w:cs="黑体"/>
          <w:sz w:val="36"/>
          <w:szCs w:val="36"/>
          <w:lang w:val="en-US" w:eastAsia="zh-CN"/>
        </w:rPr>
        <w:t>9</w:t>
      </w:r>
      <w:r>
        <w:rPr>
          <w:rFonts w:hint="eastAsia" w:ascii="黑体" w:hAnsi="黑体" w:eastAsia="黑体" w:cs="黑体"/>
          <w:sz w:val="36"/>
          <w:szCs w:val="36"/>
        </w:rPr>
        <w:t>年度部门决算情况说明</w:t>
      </w:r>
    </w:p>
    <w:p>
      <w:pPr>
        <w:widowControl/>
        <w:spacing w:line="660" w:lineRule="exact"/>
        <w:ind w:firstLine="640" w:firstLineChars="200"/>
        <w:jc w:val="left"/>
        <w:rPr>
          <w:rFonts w:hint="eastAsia" w:ascii="黑体" w:hAnsi="黑体" w:eastAsia="黑体" w:cs="黑体"/>
          <w:b w:val="0"/>
          <w:bCs w:val="0"/>
          <w:sz w:val="32"/>
          <w:szCs w:val="32"/>
        </w:rPr>
      </w:pPr>
    </w:p>
    <w:p>
      <w:pPr>
        <w:widowControl/>
        <w:spacing w:line="6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一、收入决算情况说明</w:t>
      </w:r>
    </w:p>
    <w:p>
      <w:pPr>
        <w:pStyle w:val="5"/>
        <w:spacing w:line="560" w:lineRule="exact"/>
        <w:ind w:firstLine="601"/>
        <w:rPr>
          <w:rFonts w:hint="eastAsia" w:ascii="仿宋_GB2312" w:hAnsi="仿宋_GB2312" w:eastAsia="仿宋_GB2312"/>
          <w:sz w:val="32"/>
          <w:szCs w:val="32"/>
          <w:lang w:val="en-US" w:eastAsia="zh-CN"/>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年度收入总计</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823.26</w:t>
      </w:r>
      <w:r>
        <w:rPr>
          <w:rFonts w:ascii="仿宋_GB2312" w:hAnsi="仿宋_GB2312" w:eastAsia="仿宋_GB2312"/>
          <w:sz w:val="32"/>
          <w:szCs w:val="32"/>
        </w:rPr>
        <w:t xml:space="preserve"> </w:t>
      </w:r>
      <w:r>
        <w:rPr>
          <w:rFonts w:hint="eastAsia" w:ascii="仿宋_GB2312" w:hAnsi="仿宋_GB2312" w:eastAsia="仿宋_GB2312"/>
          <w:sz w:val="32"/>
          <w:szCs w:val="32"/>
        </w:rPr>
        <w:t>万元，其中年初结转和结余</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245.95</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增加</w:t>
      </w:r>
      <w:r>
        <w:rPr>
          <w:rFonts w:ascii="仿宋_GB2312" w:hAnsi="仿宋_GB2312" w:eastAsia="仿宋_GB2312"/>
          <w:sz w:val="32"/>
          <w:szCs w:val="32"/>
        </w:rPr>
        <w:t xml:space="preserve"> 1</w:t>
      </w:r>
      <w:r>
        <w:rPr>
          <w:rFonts w:hint="eastAsia" w:ascii="仿宋_GB2312" w:hAnsi="仿宋_GB2312" w:eastAsia="仿宋_GB2312"/>
          <w:sz w:val="32"/>
          <w:szCs w:val="32"/>
          <w:lang w:val="en-US" w:eastAsia="zh-CN"/>
        </w:rPr>
        <w:t>7.11</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增长</w:t>
      </w:r>
      <w:r>
        <w:rPr>
          <w:rFonts w:ascii="仿宋_GB2312" w:hAnsi="仿宋_GB2312" w:eastAsia="仿宋_GB2312"/>
          <w:sz w:val="32"/>
          <w:szCs w:val="32"/>
        </w:rPr>
        <w:t xml:space="preserve"> 2</w:t>
      </w:r>
      <w:r>
        <w:rPr>
          <w:rFonts w:hint="eastAsia" w:ascii="仿宋_GB2312" w:hAnsi="仿宋_GB2312" w:eastAsia="仿宋_GB2312"/>
          <w:sz w:val="32"/>
          <w:szCs w:val="32"/>
          <w:lang w:val="en-US" w:eastAsia="zh-CN"/>
        </w:rPr>
        <w:t>.1</w:t>
      </w:r>
      <w:r>
        <w:rPr>
          <w:rFonts w:ascii="仿宋_GB2312" w:hAnsi="仿宋_GB2312" w:eastAsia="仿宋_GB2312"/>
          <w:sz w:val="32"/>
          <w:szCs w:val="32"/>
        </w:rPr>
        <w:t>%</w:t>
      </w:r>
      <w:r>
        <w:rPr>
          <w:rFonts w:hint="eastAsia" w:ascii="仿宋_GB2312" w:hAnsi="仿宋_GB2312" w:eastAsia="仿宋_GB2312"/>
          <w:sz w:val="32"/>
          <w:szCs w:val="32"/>
        </w:rPr>
        <w:t>；本年收入合计</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577.31</w:t>
      </w:r>
      <w:r>
        <w:rPr>
          <w:rFonts w:ascii="仿宋_GB2312" w:hAnsi="仿宋_GB2312" w:eastAsia="仿宋_GB2312"/>
          <w:sz w:val="32"/>
          <w:szCs w:val="32"/>
        </w:rPr>
        <w:t xml:space="preserve"> </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202.09</w:t>
      </w:r>
      <w:r>
        <w:rPr>
          <w:rFonts w:ascii="仿宋_GB2312" w:hAnsi="仿宋_GB2312" w:eastAsia="仿宋_GB2312"/>
          <w:sz w:val="32"/>
          <w:szCs w:val="32"/>
        </w:rPr>
        <w:t xml:space="preserve"> </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25.93</w:t>
      </w:r>
      <w:r>
        <w:rPr>
          <w:rFonts w:ascii="仿宋_GB2312" w:hAnsi="仿宋_GB2312" w:eastAsia="仿宋_GB2312"/>
          <w:sz w:val="32"/>
          <w:szCs w:val="32"/>
        </w:rPr>
        <w:t>%</w:t>
      </w:r>
      <w:r>
        <w:rPr>
          <w:rFonts w:hint="eastAsia" w:ascii="仿宋_GB2312" w:hAnsi="仿宋_GB2312" w:eastAsia="仿宋_GB2312"/>
          <w:sz w:val="32"/>
          <w:szCs w:val="32"/>
        </w:rPr>
        <w:t>，主要原因是项目资金</w:t>
      </w:r>
      <w:r>
        <w:rPr>
          <w:rFonts w:hint="eastAsia" w:ascii="仿宋_GB2312" w:hAnsi="仿宋_GB2312" w:eastAsia="仿宋_GB2312"/>
          <w:sz w:val="32"/>
          <w:szCs w:val="32"/>
          <w:lang w:eastAsia="zh-CN"/>
        </w:rPr>
        <w:t>减少。</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本年收入的具体构成为：财政拨款收入</w:t>
      </w:r>
      <w:r>
        <w:rPr>
          <w:rFonts w:hint="eastAsia" w:ascii="仿宋_GB2312" w:hAnsi="仿宋_GB2312" w:eastAsia="仿宋_GB2312"/>
          <w:sz w:val="32"/>
          <w:szCs w:val="32"/>
          <w:lang w:val="en-US" w:eastAsia="zh-CN"/>
        </w:rPr>
        <w:t>531.68</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64.58</w:t>
      </w:r>
      <w:r>
        <w:rPr>
          <w:rFonts w:ascii="仿宋_GB2312" w:hAnsi="仿宋_GB2312" w:eastAsia="仿宋_GB2312"/>
          <w:sz w:val="32"/>
          <w:szCs w:val="32"/>
        </w:rPr>
        <w:t xml:space="preserve"> %</w:t>
      </w:r>
      <w:r>
        <w:rPr>
          <w:rFonts w:hint="eastAsia" w:ascii="仿宋_GB2312" w:hAnsi="仿宋_GB2312" w:eastAsia="仿宋_GB2312"/>
          <w:sz w:val="32"/>
          <w:szCs w:val="32"/>
        </w:rPr>
        <w:t>；事业收入</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；经营收入</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；其他收入</w:t>
      </w:r>
      <w:r>
        <w:rPr>
          <w:rFonts w:hint="eastAsia" w:ascii="仿宋_GB2312" w:hAnsi="仿宋_GB2312" w:eastAsia="仿宋_GB2312"/>
          <w:sz w:val="32"/>
          <w:szCs w:val="32"/>
          <w:lang w:val="en-US" w:eastAsia="zh-CN"/>
        </w:rPr>
        <w:t>10.63</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1.29</w:t>
      </w:r>
      <w:r>
        <w:rPr>
          <w:rFonts w:ascii="仿宋_GB2312" w:hAnsi="仿宋_GB2312" w:eastAsia="仿宋_GB2312"/>
          <w:sz w:val="32"/>
          <w:szCs w:val="32"/>
        </w:rPr>
        <w:t>%</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政府性基金预算财政拨款收入</w:t>
      </w:r>
      <w:r>
        <w:rPr>
          <w:rFonts w:hint="eastAsia" w:ascii="仿宋_GB2312" w:hAnsi="仿宋_GB2312" w:eastAsia="仿宋_GB2312"/>
          <w:sz w:val="32"/>
          <w:szCs w:val="32"/>
          <w:lang w:val="en-US" w:eastAsia="zh-CN"/>
        </w:rPr>
        <w:t>35万元，占4.25%，</w:t>
      </w:r>
      <w:r>
        <w:rPr>
          <w:rFonts w:hint="eastAsia" w:ascii="仿宋_GB2312" w:hAnsi="仿宋_GB2312" w:eastAsia="仿宋_GB2312"/>
          <w:sz w:val="32"/>
          <w:szCs w:val="32"/>
        </w:rPr>
        <w:t>年初结算和结余</w:t>
      </w:r>
      <w:r>
        <w:rPr>
          <w:rFonts w:hint="eastAsia" w:ascii="仿宋_GB2312" w:hAnsi="仿宋_GB2312" w:eastAsia="仿宋_GB2312"/>
          <w:sz w:val="32"/>
          <w:szCs w:val="32"/>
          <w:lang w:val="en-US" w:eastAsia="zh-CN"/>
        </w:rPr>
        <w:t>245.95</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29.88</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 xml:space="preserve">  </w:t>
      </w:r>
    </w:p>
    <w:p>
      <w:pPr>
        <w:widowControl/>
        <w:spacing w:line="660" w:lineRule="exact"/>
        <w:ind w:firstLine="1280" w:firstLineChars="400"/>
        <w:jc w:val="left"/>
        <w:rPr>
          <w:rFonts w:ascii="仿宋_GB2312" w:hAnsi="仿宋_GB2312" w:eastAsia="仿宋_GB2312"/>
          <w:sz w:val="32"/>
          <w:szCs w:val="32"/>
        </w:rPr>
      </w:pPr>
    </w:p>
    <w:p>
      <w:pPr>
        <w:widowControl/>
        <w:spacing w:line="6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二、支出决算情况说明</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年度支出总计</w:t>
      </w:r>
      <w:r>
        <w:rPr>
          <w:rFonts w:hint="eastAsia" w:ascii="仿宋_GB2312" w:hAnsi="仿宋_GB2312" w:eastAsia="仿宋_GB2312"/>
          <w:sz w:val="32"/>
          <w:szCs w:val="32"/>
          <w:lang w:val="en-US" w:eastAsia="zh-CN"/>
        </w:rPr>
        <w:t>823.26</w:t>
      </w:r>
      <w:r>
        <w:rPr>
          <w:rFonts w:hint="eastAsia" w:ascii="仿宋_GB2312" w:hAnsi="仿宋_GB2312" w:eastAsia="仿宋_GB2312"/>
          <w:sz w:val="32"/>
          <w:szCs w:val="32"/>
        </w:rPr>
        <w:t>万元，其中本年支出合计</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716.3</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年增加</w:t>
      </w:r>
      <w:r>
        <w:rPr>
          <w:rFonts w:hint="eastAsia" w:ascii="仿宋_GB2312" w:hAnsi="仿宋_GB2312" w:eastAsia="仿宋_GB2312"/>
          <w:sz w:val="32"/>
          <w:szCs w:val="32"/>
          <w:lang w:val="en-US" w:eastAsia="zh-CN"/>
        </w:rPr>
        <w:t>9.15</w:t>
      </w:r>
      <w:r>
        <w:rPr>
          <w:rFonts w:ascii="仿宋_GB2312" w:hAnsi="仿宋_GB2312" w:eastAsia="仿宋_GB2312"/>
          <w:sz w:val="32"/>
          <w:szCs w:val="32"/>
        </w:rPr>
        <w:t xml:space="preserve"> </w:t>
      </w:r>
      <w:r>
        <w:rPr>
          <w:rFonts w:hint="eastAsia" w:ascii="仿宋_GB2312" w:hAnsi="仿宋_GB2312" w:eastAsia="仿宋_GB2312"/>
          <w:sz w:val="32"/>
          <w:szCs w:val="32"/>
        </w:rPr>
        <w:t>万元，增长</w:t>
      </w:r>
      <w:r>
        <w:rPr>
          <w:rFonts w:hint="eastAsia" w:ascii="仿宋_GB2312" w:hAnsi="仿宋_GB2312" w:eastAsia="仿宋_GB2312"/>
          <w:sz w:val="32"/>
          <w:szCs w:val="32"/>
          <w:lang w:val="en-US" w:eastAsia="zh-CN"/>
        </w:rPr>
        <w:t>1.12</w:t>
      </w:r>
      <w:r>
        <w:rPr>
          <w:rFonts w:ascii="仿宋_GB2312" w:hAnsi="仿宋_GB2312" w:eastAsia="仿宋_GB2312"/>
          <w:sz w:val="32"/>
          <w:szCs w:val="32"/>
        </w:rPr>
        <w:t xml:space="preserve"> %</w:t>
      </w:r>
      <w:r>
        <w:rPr>
          <w:rFonts w:hint="eastAsia" w:ascii="仿宋_GB2312" w:hAnsi="仿宋_GB2312" w:eastAsia="仿宋_GB2312"/>
          <w:sz w:val="32"/>
          <w:szCs w:val="32"/>
        </w:rPr>
        <w:t>；年末结转和结余</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61.97</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183.98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78.8</w:t>
      </w:r>
      <w:r>
        <w:rPr>
          <w:rFonts w:ascii="仿宋_GB2312" w:hAnsi="仿宋_GB2312" w:eastAsia="仿宋_GB2312"/>
          <w:sz w:val="32"/>
          <w:szCs w:val="32"/>
        </w:rPr>
        <w:t xml:space="preserve"> %</w:t>
      </w:r>
      <w:r>
        <w:rPr>
          <w:rFonts w:hint="eastAsia" w:ascii="仿宋_GB2312" w:hAnsi="仿宋_GB2312" w:eastAsia="仿宋_GB2312"/>
          <w:sz w:val="32"/>
          <w:szCs w:val="32"/>
        </w:rPr>
        <w:t>，主要原因是：青少年宫</w:t>
      </w:r>
      <w:r>
        <w:rPr>
          <w:rFonts w:ascii="仿宋_GB2312" w:hAnsi="仿宋_GB2312" w:eastAsia="仿宋_GB2312"/>
          <w:sz w:val="32"/>
          <w:szCs w:val="32"/>
        </w:rPr>
        <w:t>18</w:t>
      </w:r>
      <w:r>
        <w:rPr>
          <w:rFonts w:hint="eastAsia" w:ascii="仿宋_GB2312" w:hAnsi="仿宋_GB2312" w:eastAsia="仿宋_GB2312"/>
          <w:sz w:val="32"/>
          <w:szCs w:val="32"/>
        </w:rPr>
        <w:t>年修缮项目</w:t>
      </w:r>
      <w:r>
        <w:rPr>
          <w:rFonts w:hint="eastAsia" w:ascii="仿宋_GB2312" w:hAnsi="仿宋_GB2312" w:eastAsia="仿宋_GB2312"/>
          <w:sz w:val="32"/>
          <w:szCs w:val="32"/>
          <w:lang w:eastAsia="zh-CN"/>
        </w:rPr>
        <w:t>到期</w:t>
      </w:r>
      <w:r>
        <w:rPr>
          <w:rFonts w:hint="eastAsia" w:ascii="仿宋_GB2312" w:hAnsi="仿宋_GB2312" w:eastAsia="仿宋_GB2312"/>
          <w:sz w:val="32"/>
          <w:szCs w:val="32"/>
        </w:rPr>
        <w:t>，项目资金大量</w:t>
      </w:r>
      <w:r>
        <w:rPr>
          <w:rFonts w:hint="eastAsia" w:ascii="仿宋_GB2312" w:hAnsi="仿宋_GB2312" w:eastAsia="仿宋_GB2312"/>
          <w:sz w:val="32"/>
          <w:szCs w:val="32"/>
          <w:lang w:eastAsia="zh-CN"/>
        </w:rPr>
        <w:t>支出</w:t>
      </w:r>
      <w:r>
        <w:rPr>
          <w:rFonts w:hint="eastAsia" w:ascii="仿宋_GB2312" w:hAnsi="仿宋_GB2312" w:eastAsia="仿宋_GB2312"/>
          <w:sz w:val="32"/>
          <w:szCs w:val="32"/>
        </w:rPr>
        <w:t>。</w:t>
      </w:r>
    </w:p>
    <w:p>
      <w:pPr>
        <w:widowControl/>
        <w:spacing w:line="6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本年支出的具体构成为：基本支出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507.03</w:t>
      </w:r>
      <w:r>
        <w:rPr>
          <w:rFonts w:ascii="仿宋_GB2312" w:hAnsi="仿宋_GB2312" w:eastAsia="仿宋_GB2312"/>
          <w:sz w:val="32"/>
          <w:szCs w:val="32"/>
        </w:rPr>
        <w:t xml:space="preserve"> </w:t>
      </w:r>
      <w:r>
        <w:rPr>
          <w:rFonts w:hint="eastAsia" w:ascii="仿宋_GB2312" w:hAnsi="仿宋_GB2312" w:eastAsia="仿宋_GB2312"/>
          <w:sz w:val="32"/>
          <w:szCs w:val="32"/>
        </w:rPr>
        <w:t>万元，占</w:t>
      </w:r>
      <w:r>
        <w:rPr>
          <w:rFonts w:ascii="仿宋_GB2312" w:hAnsi="仿宋_GB2312" w:eastAsia="仿宋_GB2312"/>
          <w:sz w:val="32"/>
          <w:szCs w:val="32"/>
        </w:rPr>
        <w:t xml:space="preserve"> 6</w:t>
      </w:r>
      <w:r>
        <w:rPr>
          <w:rFonts w:hint="eastAsia" w:ascii="仿宋_GB2312" w:hAnsi="仿宋_GB2312" w:eastAsia="仿宋_GB2312"/>
          <w:sz w:val="32"/>
          <w:szCs w:val="32"/>
          <w:lang w:val="en-US" w:eastAsia="zh-CN"/>
        </w:rPr>
        <w:t>6.6</w:t>
      </w:r>
      <w:r>
        <w:rPr>
          <w:rFonts w:ascii="仿宋_GB2312" w:hAnsi="仿宋_GB2312" w:eastAsia="仿宋_GB2312"/>
          <w:sz w:val="32"/>
          <w:szCs w:val="32"/>
        </w:rPr>
        <w:t>%</w:t>
      </w:r>
      <w:r>
        <w:rPr>
          <w:rFonts w:hint="eastAsia" w:ascii="仿宋_GB2312" w:hAnsi="仿宋_GB2312" w:eastAsia="仿宋_GB2312"/>
          <w:sz w:val="32"/>
          <w:szCs w:val="32"/>
        </w:rPr>
        <w:t>；项目支出</w:t>
      </w:r>
      <w:r>
        <w:rPr>
          <w:rFonts w:hint="eastAsia" w:ascii="仿宋_GB2312" w:hAnsi="仿宋_GB2312" w:eastAsia="仿宋_GB2312"/>
          <w:sz w:val="32"/>
          <w:szCs w:val="32"/>
          <w:lang w:val="en-US" w:eastAsia="zh-CN"/>
        </w:rPr>
        <w:t>254.26</w:t>
      </w:r>
      <w:r>
        <w:rPr>
          <w:rFonts w:ascii="仿宋_GB2312" w:hAnsi="仿宋_GB2312" w:eastAsia="仿宋_GB2312"/>
          <w:sz w:val="32"/>
          <w:szCs w:val="32"/>
        </w:rPr>
        <w:t xml:space="preserve"> </w:t>
      </w:r>
      <w:r>
        <w:rPr>
          <w:rFonts w:hint="eastAsia" w:ascii="仿宋_GB2312" w:hAnsi="仿宋_GB2312" w:eastAsia="仿宋_GB2312"/>
          <w:sz w:val="32"/>
          <w:szCs w:val="32"/>
        </w:rPr>
        <w:t>万元，占</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33.4</w:t>
      </w:r>
      <w:r>
        <w:rPr>
          <w:rFonts w:ascii="仿宋_GB2312" w:hAnsi="仿宋_GB2312" w:eastAsia="仿宋_GB2312"/>
          <w:sz w:val="32"/>
          <w:szCs w:val="32"/>
        </w:rPr>
        <w:t>%</w:t>
      </w:r>
      <w:r>
        <w:rPr>
          <w:rFonts w:hint="eastAsia" w:ascii="仿宋_GB2312" w:hAnsi="仿宋_GB2312" w:eastAsia="仿宋_GB2312"/>
          <w:sz w:val="32"/>
          <w:szCs w:val="32"/>
        </w:rPr>
        <w:t>；经营支出</w:t>
      </w:r>
      <w:r>
        <w:rPr>
          <w:rFonts w:ascii="仿宋_GB2312" w:hAnsi="仿宋_GB2312" w:eastAsia="仿宋_GB2312"/>
          <w:sz w:val="32"/>
          <w:szCs w:val="32"/>
        </w:rPr>
        <w:t xml:space="preserve">0 </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；其他支出（对附属单位补助支出、上缴上级支出）</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p>
    <w:p>
      <w:pPr>
        <w:widowControl/>
        <w:spacing w:line="6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三、财政拨款支出决算情况说明</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年度财政拨款本年支出年初预算数为</w:t>
      </w:r>
      <w:r>
        <w:rPr>
          <w:rFonts w:hint="eastAsia" w:ascii="仿宋_GB2312" w:hAnsi="仿宋_GB2312" w:eastAsia="仿宋_GB2312"/>
          <w:sz w:val="32"/>
          <w:szCs w:val="32"/>
          <w:lang w:val="en-US" w:eastAsia="zh-CN"/>
        </w:rPr>
        <w:t>565.3</w:t>
      </w:r>
      <w:r>
        <w:rPr>
          <w:rFonts w:hint="eastAsia" w:ascii="仿宋_GB2312" w:hAnsi="仿宋_GB2312" w:eastAsia="仿宋_GB2312"/>
          <w:sz w:val="32"/>
          <w:szCs w:val="32"/>
        </w:rPr>
        <w:t>万元，决算数为</w:t>
      </w:r>
      <w:r>
        <w:rPr>
          <w:rFonts w:hint="eastAsia" w:ascii="仿宋_GB2312" w:hAnsi="仿宋_GB2312" w:eastAsia="仿宋_GB2312"/>
          <w:sz w:val="32"/>
          <w:szCs w:val="32"/>
          <w:lang w:val="en-US" w:eastAsia="zh-CN"/>
        </w:rPr>
        <w:t>812.63</w:t>
      </w:r>
      <w:r>
        <w:rPr>
          <w:rFonts w:hint="eastAsia" w:ascii="仿宋_GB2312" w:hAnsi="仿宋_GB2312" w:eastAsia="仿宋_GB2312"/>
          <w:sz w:val="32"/>
          <w:szCs w:val="32"/>
        </w:rPr>
        <w:t>万元，完成年初预算的</w:t>
      </w:r>
      <w:r>
        <w:rPr>
          <w:rFonts w:hint="eastAsia" w:ascii="仿宋_GB2312" w:hAnsi="仿宋_GB2312" w:eastAsia="仿宋_GB2312"/>
          <w:sz w:val="32"/>
          <w:szCs w:val="32"/>
          <w:lang w:val="en-US" w:eastAsia="zh-CN"/>
        </w:rPr>
        <w:t>143.75</w:t>
      </w:r>
      <w:r>
        <w:rPr>
          <w:rFonts w:ascii="仿宋_GB2312" w:hAnsi="仿宋_GB2312" w:eastAsia="仿宋_GB2312"/>
          <w:sz w:val="32"/>
          <w:szCs w:val="32"/>
        </w:rPr>
        <w:t>%</w:t>
      </w:r>
      <w:r>
        <w:rPr>
          <w:rFonts w:hint="eastAsia" w:ascii="仿宋_GB2312" w:hAnsi="仿宋_GB2312" w:eastAsia="仿宋_GB2312"/>
          <w:sz w:val="32"/>
          <w:szCs w:val="32"/>
        </w:rPr>
        <w:t>。其中：</w:t>
      </w:r>
    </w:p>
    <w:p>
      <w:pPr>
        <w:pStyle w:val="5"/>
        <w:spacing w:line="560" w:lineRule="exact"/>
        <w:ind w:firstLine="601"/>
        <w:rPr>
          <w:rFonts w:hint="eastAsia" w:ascii="仿宋_GB2312" w:hAnsi="仿宋_GB2312" w:eastAsia="仿宋_GB2312"/>
          <w:sz w:val="32"/>
          <w:szCs w:val="32"/>
          <w:lang w:eastAsia="zh-CN"/>
        </w:rPr>
      </w:pPr>
      <w:r>
        <w:rPr>
          <w:rFonts w:hint="eastAsia" w:ascii="仿宋_GB2312" w:hAnsi="仿宋_GB2312" w:eastAsia="仿宋_GB2312"/>
          <w:sz w:val="32"/>
          <w:szCs w:val="32"/>
        </w:rPr>
        <w:t>（一）一般公共服务支出年初预算数为</w:t>
      </w:r>
      <w:r>
        <w:rPr>
          <w:rFonts w:hint="eastAsia" w:ascii="仿宋_GB2312" w:hAnsi="仿宋_GB2312" w:eastAsia="仿宋_GB2312"/>
          <w:sz w:val="32"/>
          <w:szCs w:val="32"/>
          <w:lang w:val="en-US" w:eastAsia="zh-CN"/>
        </w:rPr>
        <w:t>355.8</w:t>
      </w:r>
      <w:r>
        <w:rPr>
          <w:rFonts w:hint="eastAsia" w:ascii="仿宋_GB2312" w:hAnsi="仿宋_GB2312" w:eastAsia="仿宋_GB2312"/>
          <w:sz w:val="32"/>
          <w:szCs w:val="32"/>
        </w:rPr>
        <w:t>万元，决算数为</w:t>
      </w:r>
      <w:r>
        <w:rPr>
          <w:rFonts w:hint="eastAsia" w:ascii="仿宋_GB2312" w:hAnsi="仿宋_GB2312" w:eastAsia="仿宋_GB2312"/>
          <w:sz w:val="32"/>
          <w:szCs w:val="32"/>
          <w:lang w:val="en-US" w:eastAsia="zh-CN"/>
        </w:rPr>
        <w:t>457.71</w:t>
      </w:r>
      <w:r>
        <w:rPr>
          <w:rFonts w:hint="eastAsia" w:ascii="仿宋_GB2312" w:hAnsi="仿宋_GB2312" w:eastAsia="仿宋_GB2312"/>
          <w:sz w:val="32"/>
          <w:szCs w:val="32"/>
        </w:rPr>
        <w:t>万元，完成年初预算的</w:t>
      </w:r>
      <w:r>
        <w:rPr>
          <w:rFonts w:hint="eastAsia" w:ascii="仿宋_GB2312" w:hAnsi="仿宋_GB2312" w:eastAsia="仿宋_GB2312"/>
          <w:sz w:val="32"/>
          <w:szCs w:val="32"/>
          <w:lang w:val="en-US" w:eastAsia="zh-CN"/>
        </w:rPr>
        <w:t>101.91</w:t>
      </w:r>
      <w:r>
        <w:rPr>
          <w:rFonts w:ascii="仿宋_GB2312" w:hAnsi="仿宋_GB2312" w:eastAsia="仿宋_GB2312"/>
          <w:sz w:val="32"/>
          <w:szCs w:val="32"/>
        </w:rPr>
        <w:t>%</w:t>
      </w:r>
      <w:r>
        <w:rPr>
          <w:rFonts w:hint="eastAsia" w:ascii="仿宋_GB2312" w:hAnsi="仿宋_GB2312" w:eastAsia="仿宋_GB2312"/>
          <w:sz w:val="32"/>
          <w:szCs w:val="32"/>
        </w:rPr>
        <w:t>，主要原因是：节减公共支出</w:t>
      </w:r>
      <w:r>
        <w:rPr>
          <w:rFonts w:ascii="仿宋_GB2312" w:hAnsi="仿宋_GB2312" w:eastAsia="仿宋_GB2312"/>
          <w:sz w:val="32"/>
          <w:szCs w:val="32"/>
        </w:rPr>
        <w:t>,</w:t>
      </w:r>
      <w:r>
        <w:rPr>
          <w:rFonts w:hint="eastAsia" w:ascii="仿宋_GB2312" w:hAnsi="仿宋_GB2312" w:eastAsia="仿宋_GB2312"/>
          <w:sz w:val="32"/>
          <w:szCs w:val="32"/>
        </w:rPr>
        <w:t>用于</w:t>
      </w:r>
      <w:r>
        <w:rPr>
          <w:rFonts w:hint="eastAsia" w:ascii="仿宋_GB2312" w:hAnsi="仿宋_GB2312" w:eastAsia="仿宋_GB2312"/>
          <w:sz w:val="32"/>
          <w:szCs w:val="32"/>
          <w:lang w:eastAsia="zh-CN"/>
        </w:rPr>
        <w:t>部分</w:t>
      </w:r>
      <w:r>
        <w:rPr>
          <w:rFonts w:hint="eastAsia" w:ascii="仿宋_GB2312" w:hAnsi="仿宋_GB2312" w:eastAsia="仿宋_GB2312"/>
          <w:sz w:val="32"/>
          <w:szCs w:val="32"/>
        </w:rPr>
        <w:t>项目</w:t>
      </w:r>
      <w:r>
        <w:rPr>
          <w:rFonts w:hint="eastAsia" w:ascii="仿宋_GB2312" w:hAnsi="仿宋_GB2312" w:eastAsia="仿宋_GB2312"/>
          <w:sz w:val="32"/>
          <w:szCs w:val="32"/>
          <w:lang w:eastAsia="zh-CN"/>
        </w:rPr>
        <w:t>工程款支出。</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（二）社会保障和就业支出年初预算数为</w:t>
      </w:r>
      <w:r>
        <w:rPr>
          <w:rFonts w:hint="eastAsia" w:ascii="仿宋_GB2312" w:hAnsi="仿宋_GB2312" w:eastAsia="仿宋_GB2312"/>
          <w:sz w:val="32"/>
          <w:szCs w:val="32"/>
          <w:lang w:val="en-US" w:eastAsia="zh-CN"/>
        </w:rPr>
        <w:t>42.49</w:t>
      </w:r>
      <w:r>
        <w:rPr>
          <w:rFonts w:hint="eastAsia" w:ascii="仿宋_GB2312" w:hAnsi="仿宋_GB2312" w:eastAsia="仿宋_GB2312"/>
          <w:sz w:val="32"/>
          <w:szCs w:val="32"/>
        </w:rPr>
        <w:t>万元，决算数为</w:t>
      </w:r>
      <w:r>
        <w:rPr>
          <w:rFonts w:hint="eastAsia" w:ascii="仿宋_GB2312" w:hAnsi="仿宋_GB2312" w:eastAsia="仿宋_GB2312"/>
          <w:sz w:val="32"/>
          <w:szCs w:val="32"/>
          <w:lang w:val="en-US" w:eastAsia="zh-CN"/>
        </w:rPr>
        <w:t>42.49</w:t>
      </w:r>
      <w:r>
        <w:rPr>
          <w:rFonts w:hint="eastAsia" w:ascii="仿宋_GB2312" w:hAnsi="仿宋_GB2312" w:eastAsia="仿宋_GB2312"/>
          <w:sz w:val="32"/>
          <w:szCs w:val="32"/>
        </w:rPr>
        <w:t>万元，完成年初预算的</w:t>
      </w:r>
      <w:r>
        <w:rPr>
          <w:rFonts w:ascii="仿宋_GB2312" w:hAnsi="仿宋_GB2312" w:eastAsia="仿宋_GB2312"/>
          <w:sz w:val="32"/>
          <w:szCs w:val="32"/>
        </w:rPr>
        <w:t>100%</w:t>
      </w:r>
      <w:r>
        <w:rPr>
          <w:rFonts w:hint="eastAsia" w:ascii="仿宋_GB2312" w:hAnsi="仿宋_GB2312" w:eastAsia="仿宋_GB2312"/>
          <w:sz w:val="32"/>
          <w:szCs w:val="32"/>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（三）住房保障支出年初预算数为</w:t>
      </w:r>
      <w:r>
        <w:rPr>
          <w:rFonts w:hint="eastAsia" w:ascii="仿宋_GB2312" w:hAnsi="仿宋_GB2312" w:eastAsia="仿宋_GB2312"/>
          <w:sz w:val="32"/>
          <w:szCs w:val="32"/>
          <w:lang w:val="en-US" w:eastAsia="zh-CN"/>
        </w:rPr>
        <w:t>25.07</w:t>
      </w:r>
      <w:r>
        <w:rPr>
          <w:rFonts w:hint="eastAsia" w:ascii="仿宋_GB2312" w:hAnsi="仿宋_GB2312" w:eastAsia="仿宋_GB2312"/>
          <w:sz w:val="32"/>
          <w:szCs w:val="32"/>
        </w:rPr>
        <w:t>万元，决算数为</w:t>
      </w:r>
      <w:r>
        <w:rPr>
          <w:rFonts w:hint="eastAsia" w:ascii="仿宋_GB2312" w:hAnsi="仿宋_GB2312" w:eastAsia="仿宋_GB2312"/>
          <w:sz w:val="32"/>
          <w:szCs w:val="32"/>
          <w:lang w:val="en-US" w:eastAsia="zh-CN"/>
        </w:rPr>
        <w:t>25.07</w:t>
      </w:r>
      <w:r>
        <w:rPr>
          <w:rFonts w:hint="eastAsia" w:ascii="仿宋_GB2312" w:hAnsi="仿宋_GB2312" w:eastAsia="仿宋_GB2312"/>
          <w:sz w:val="32"/>
          <w:szCs w:val="32"/>
        </w:rPr>
        <w:t>万元，完成年初预算的</w:t>
      </w:r>
      <w:r>
        <w:rPr>
          <w:rFonts w:ascii="仿宋_GB2312" w:hAnsi="仿宋_GB2312" w:eastAsia="仿宋_GB2312"/>
          <w:sz w:val="32"/>
          <w:szCs w:val="32"/>
        </w:rPr>
        <w:t>100%</w:t>
      </w:r>
      <w:r>
        <w:rPr>
          <w:rFonts w:hint="eastAsia" w:ascii="仿宋_GB2312" w:hAnsi="仿宋_GB2312" w:eastAsia="仿宋_GB2312"/>
          <w:sz w:val="32"/>
          <w:szCs w:val="32"/>
        </w:rPr>
        <w:t>。</w:t>
      </w:r>
    </w:p>
    <w:p>
      <w:pPr>
        <w:pStyle w:val="5"/>
        <w:spacing w:line="560" w:lineRule="exact"/>
        <w:ind w:firstLine="601"/>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（四）卫生健康支出年初预算数为</w:t>
      </w:r>
      <w:r>
        <w:rPr>
          <w:rFonts w:hint="eastAsia" w:ascii="仿宋_GB2312" w:hAnsi="仿宋_GB2312" w:eastAsia="仿宋_GB2312"/>
          <w:sz w:val="32"/>
          <w:szCs w:val="32"/>
          <w:lang w:val="en-US" w:eastAsia="zh-CN"/>
        </w:rPr>
        <w:t>27.18万元，决算数为27.18万元，</w:t>
      </w:r>
      <w:r>
        <w:rPr>
          <w:rFonts w:hint="eastAsia" w:ascii="仿宋_GB2312" w:hAnsi="仿宋_GB2312" w:eastAsia="仿宋_GB2312"/>
          <w:sz w:val="32"/>
          <w:szCs w:val="32"/>
        </w:rPr>
        <w:t>完成年初预算的</w:t>
      </w:r>
      <w:r>
        <w:rPr>
          <w:rFonts w:ascii="仿宋_GB2312" w:hAnsi="仿宋_GB2312" w:eastAsia="仿宋_GB2312"/>
          <w:sz w:val="32"/>
          <w:szCs w:val="32"/>
        </w:rPr>
        <w:t>100%</w:t>
      </w:r>
      <w:r>
        <w:rPr>
          <w:rFonts w:hint="eastAsia" w:ascii="仿宋_GB2312" w:hAnsi="仿宋_GB2312" w:eastAsia="仿宋_GB2312"/>
          <w:sz w:val="32"/>
          <w:szCs w:val="32"/>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）其他支出年初预算数为</w:t>
      </w:r>
      <w:r>
        <w:rPr>
          <w:rFonts w:ascii="仿宋_GB2312" w:hAnsi="仿宋_GB2312" w:eastAsia="仿宋_GB2312"/>
          <w:sz w:val="32"/>
          <w:szCs w:val="32"/>
        </w:rPr>
        <w:t>0</w:t>
      </w:r>
      <w:r>
        <w:rPr>
          <w:rFonts w:hint="eastAsia" w:ascii="仿宋_GB2312" w:hAnsi="仿宋_GB2312" w:eastAsia="仿宋_GB2312"/>
          <w:sz w:val="32"/>
          <w:szCs w:val="32"/>
        </w:rPr>
        <w:t>万元，决算数为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198.22</w:t>
      </w:r>
      <w:r>
        <w:rPr>
          <w:rFonts w:hint="eastAsia" w:ascii="仿宋_GB2312" w:hAnsi="仿宋_GB2312" w:eastAsia="仿宋_GB2312"/>
          <w:sz w:val="32"/>
          <w:szCs w:val="32"/>
        </w:rPr>
        <w:t>万元，超出年初预算，主要原因是增加项目拨款用于其他支出开支。</w:t>
      </w:r>
    </w:p>
    <w:p>
      <w:pPr>
        <w:widowControl/>
        <w:spacing w:line="660" w:lineRule="exact"/>
        <w:ind w:firstLine="1280" w:firstLineChars="400"/>
        <w:jc w:val="left"/>
        <w:rPr>
          <w:rFonts w:ascii="仿宋_GB2312" w:hAnsi="仿宋_GB2312" w:eastAsia="仿宋_GB2312"/>
          <w:sz w:val="32"/>
          <w:szCs w:val="32"/>
        </w:rPr>
      </w:pPr>
    </w:p>
    <w:p>
      <w:pPr>
        <w:widowControl/>
        <w:spacing w:line="6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四、一般公共预算财政拨款基本支出决算情况说明</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年度一般公共预算财政拨款基本支出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496.4</w:t>
      </w:r>
      <w:r>
        <w:rPr>
          <w:rFonts w:hint="eastAsia" w:ascii="仿宋_GB2312" w:hAnsi="仿宋_GB2312" w:eastAsia="仿宋_GB2312"/>
          <w:sz w:val="32"/>
          <w:szCs w:val="32"/>
        </w:rPr>
        <w:t>万元，其中：</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（一）工资福利支出</w:t>
      </w:r>
      <w:r>
        <w:rPr>
          <w:rFonts w:hint="eastAsia" w:ascii="仿宋_GB2312" w:hAnsi="仿宋_GB2312" w:eastAsia="仿宋_GB2312"/>
          <w:sz w:val="32"/>
          <w:szCs w:val="32"/>
          <w:lang w:val="en-US" w:eastAsia="zh-CN"/>
        </w:rPr>
        <w:t>390.03</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年增加</w:t>
      </w:r>
      <w:r>
        <w:rPr>
          <w:rFonts w:hint="eastAsia" w:ascii="仿宋_GB2312" w:hAnsi="仿宋_GB2312" w:eastAsia="仿宋_GB2312"/>
          <w:sz w:val="32"/>
          <w:szCs w:val="32"/>
          <w:lang w:val="en-US" w:eastAsia="zh-CN"/>
        </w:rPr>
        <w:t>78.66</w:t>
      </w:r>
      <w:r>
        <w:rPr>
          <w:rFonts w:hint="eastAsia" w:ascii="仿宋_GB2312" w:hAnsi="仿宋_GB2312" w:eastAsia="仿宋_GB2312"/>
          <w:sz w:val="32"/>
          <w:szCs w:val="32"/>
        </w:rPr>
        <w:t>万元，增长</w:t>
      </w:r>
      <w:r>
        <w:rPr>
          <w:rFonts w:hint="eastAsia" w:ascii="仿宋_GB2312" w:hAnsi="仿宋_GB2312" w:eastAsia="仿宋_GB2312"/>
          <w:sz w:val="32"/>
          <w:szCs w:val="32"/>
          <w:lang w:val="en-US" w:eastAsia="zh-CN"/>
        </w:rPr>
        <w:t>25.26</w:t>
      </w:r>
      <w:r>
        <w:rPr>
          <w:rFonts w:ascii="仿宋_GB2312" w:hAnsi="仿宋_GB2312" w:eastAsia="仿宋_GB2312"/>
          <w:sz w:val="32"/>
          <w:szCs w:val="32"/>
        </w:rPr>
        <w:t>%</w:t>
      </w:r>
      <w:r>
        <w:rPr>
          <w:rFonts w:hint="eastAsia" w:ascii="仿宋_GB2312" w:hAnsi="仿宋_GB2312" w:eastAsia="仿宋_GB2312"/>
          <w:sz w:val="32"/>
          <w:szCs w:val="32"/>
        </w:rPr>
        <w:t>，主要原因是：自然晋级增资调级。</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（二）商品和服务支出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60.31</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48.93</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429.96</w:t>
      </w:r>
      <w:r>
        <w:rPr>
          <w:rFonts w:ascii="仿宋_GB2312" w:hAnsi="仿宋_GB2312" w:eastAsia="仿宋_GB2312"/>
          <w:sz w:val="32"/>
          <w:szCs w:val="32"/>
        </w:rPr>
        <w:t xml:space="preserve"> %</w:t>
      </w:r>
      <w:r>
        <w:rPr>
          <w:rFonts w:hint="eastAsia" w:ascii="仿宋_GB2312" w:hAnsi="仿宋_GB2312" w:eastAsia="仿宋_GB2312"/>
          <w:sz w:val="32"/>
          <w:szCs w:val="32"/>
        </w:rPr>
        <w:t>，主要原因是：</w:t>
      </w:r>
      <w:r>
        <w:rPr>
          <w:rFonts w:hint="eastAsia" w:ascii="仿宋_GB2312" w:hAnsi="仿宋_GB2312" w:eastAsia="仿宋_GB2312"/>
          <w:sz w:val="32"/>
          <w:szCs w:val="32"/>
          <w:lang w:val="en-US" w:eastAsia="zh-CN"/>
        </w:rPr>
        <w:t>2019年部分支出在基本支出中开支</w:t>
      </w:r>
      <w:r>
        <w:rPr>
          <w:rFonts w:hint="eastAsia" w:ascii="仿宋_GB2312" w:hAnsi="仿宋_GB2312" w:eastAsia="仿宋_GB2312"/>
          <w:sz w:val="32"/>
          <w:szCs w:val="32"/>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（三）对个人和家庭补助支出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42.14</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增长</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18.48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增长</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78.11</w:t>
      </w:r>
      <w:r>
        <w:rPr>
          <w:rFonts w:ascii="仿宋_GB2312" w:hAnsi="仿宋_GB2312" w:eastAsia="仿宋_GB2312"/>
          <w:sz w:val="32"/>
          <w:szCs w:val="32"/>
        </w:rPr>
        <w:t>%</w:t>
      </w:r>
      <w:r>
        <w:rPr>
          <w:rFonts w:hint="eastAsia" w:ascii="仿宋_GB2312" w:hAnsi="仿宋_GB2312" w:eastAsia="仿宋_GB2312"/>
          <w:sz w:val="32"/>
          <w:szCs w:val="32"/>
        </w:rPr>
        <w:t>，主要原因是：</w:t>
      </w:r>
      <w:r>
        <w:rPr>
          <w:rFonts w:hint="eastAsia" w:ascii="仿宋_GB2312" w:hAnsi="仿宋_GB2312" w:eastAsia="仿宋_GB2312"/>
          <w:sz w:val="32"/>
          <w:szCs w:val="32"/>
          <w:lang w:eastAsia="zh-CN"/>
        </w:rPr>
        <w:t>单位部分奖励金在其中反映</w:t>
      </w:r>
      <w:r>
        <w:rPr>
          <w:rFonts w:ascii="仿宋_GB2312" w:hAnsi="仿宋_GB2312" w:eastAsia="仿宋_GB2312"/>
          <w:sz w:val="32"/>
          <w:szCs w:val="32"/>
        </w:rPr>
        <w:t xml:space="preserve"> </w:t>
      </w:r>
      <w:r>
        <w:rPr>
          <w:rFonts w:hint="eastAsia" w:ascii="仿宋_GB2312" w:hAnsi="仿宋_GB2312" w:eastAsia="仿宋_GB2312"/>
          <w:sz w:val="32"/>
          <w:szCs w:val="32"/>
        </w:rPr>
        <w:t>。</w:t>
      </w:r>
    </w:p>
    <w:p>
      <w:pPr>
        <w:widowControl/>
        <w:spacing w:line="6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（四）其他资本性支出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3.92</w:t>
      </w:r>
      <w:r>
        <w:rPr>
          <w:rFonts w:hint="eastAsia" w:ascii="仿宋_GB2312" w:hAnsi="仿宋_GB2312" w:eastAsia="仿宋_GB2312"/>
          <w:sz w:val="32"/>
          <w:szCs w:val="32"/>
        </w:rPr>
        <w:t>万元，较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年增加</w:t>
      </w:r>
      <w:r>
        <w:rPr>
          <w:rFonts w:hint="eastAsia" w:ascii="仿宋_GB2312" w:hAnsi="仿宋_GB2312" w:eastAsia="仿宋_GB2312"/>
          <w:sz w:val="32"/>
          <w:szCs w:val="32"/>
          <w:lang w:val="en-US" w:eastAsia="zh-CN"/>
        </w:rPr>
        <w:t>1.51</w:t>
      </w:r>
      <w:r>
        <w:rPr>
          <w:rFonts w:hint="eastAsia" w:ascii="仿宋_GB2312" w:hAnsi="仿宋_GB2312" w:eastAsia="仿宋_GB2312"/>
          <w:sz w:val="32"/>
          <w:szCs w:val="32"/>
        </w:rPr>
        <w:t>万元，增长</w:t>
      </w:r>
      <w:r>
        <w:rPr>
          <w:rFonts w:hint="eastAsia" w:ascii="仿宋_GB2312" w:hAnsi="仿宋_GB2312" w:eastAsia="仿宋_GB2312"/>
          <w:sz w:val="32"/>
          <w:szCs w:val="32"/>
          <w:lang w:val="en-US" w:eastAsia="zh-CN"/>
        </w:rPr>
        <w:t>62.66</w:t>
      </w:r>
      <w:r>
        <w:rPr>
          <w:rFonts w:ascii="仿宋_GB2312" w:hAnsi="仿宋_GB2312" w:eastAsia="仿宋_GB2312"/>
          <w:sz w:val="32"/>
          <w:szCs w:val="32"/>
        </w:rPr>
        <w:t xml:space="preserve"> %</w:t>
      </w:r>
      <w:r>
        <w:rPr>
          <w:rFonts w:hint="eastAsia" w:ascii="仿宋_GB2312" w:hAnsi="仿宋_GB2312" w:eastAsia="仿宋_GB2312"/>
          <w:sz w:val="32"/>
          <w:szCs w:val="32"/>
        </w:rPr>
        <w:t>，主要原因是购买小型办公设备：。</w:t>
      </w:r>
    </w:p>
    <w:p>
      <w:pPr>
        <w:widowControl/>
        <w:spacing w:line="660" w:lineRule="exact"/>
        <w:ind w:firstLine="640" w:firstLineChars="200"/>
        <w:jc w:val="left"/>
        <w:rPr>
          <w:rFonts w:ascii="仿宋_GB2312" w:hAnsi="仿宋_GB2312" w:eastAsia="仿宋_GB2312" w:cs="仿宋_GB2312"/>
          <w:b/>
          <w:bCs/>
          <w:sz w:val="32"/>
          <w:szCs w:val="32"/>
        </w:rPr>
      </w:pPr>
      <w:r>
        <w:rPr>
          <w:rFonts w:hint="eastAsia" w:ascii="黑体" w:hAnsi="黑体" w:eastAsia="黑体" w:cs="黑体"/>
          <w:b w:val="0"/>
          <w:bCs w:val="0"/>
          <w:sz w:val="32"/>
          <w:szCs w:val="32"/>
        </w:rPr>
        <w:t>五、一般公共预算财政拨款“三公”经费支出决算情况说明</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年度一般公共预算财政拨款“三公”经费支出年初预算数为</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万元，决算数为</w:t>
      </w:r>
      <w:r>
        <w:rPr>
          <w:rFonts w:ascii="仿宋_GB2312" w:hAnsi="仿宋_GB2312" w:eastAsia="仿宋_GB2312"/>
          <w:sz w:val="32"/>
          <w:szCs w:val="32"/>
        </w:rPr>
        <w:t xml:space="preserve"> 0.</w:t>
      </w:r>
      <w:r>
        <w:rPr>
          <w:rFonts w:hint="eastAsia" w:ascii="仿宋_GB2312" w:hAnsi="仿宋_GB2312" w:eastAsia="仿宋_GB2312"/>
          <w:sz w:val="32"/>
          <w:szCs w:val="32"/>
          <w:lang w:val="en-US" w:eastAsia="zh-CN"/>
        </w:rPr>
        <w:t>33</w:t>
      </w:r>
      <w:r>
        <w:rPr>
          <w:rFonts w:hint="eastAsia" w:ascii="仿宋_GB2312" w:hAnsi="仿宋_GB2312" w:eastAsia="仿宋_GB2312"/>
          <w:sz w:val="32"/>
          <w:szCs w:val="32"/>
        </w:rPr>
        <w:t>万元，完成预算的</w:t>
      </w:r>
      <w:r>
        <w:rPr>
          <w:rFonts w:hint="eastAsia" w:ascii="仿宋_GB2312" w:hAnsi="仿宋_GB2312" w:eastAsia="仿宋_GB2312"/>
          <w:sz w:val="32"/>
          <w:szCs w:val="32"/>
          <w:lang w:val="en-US" w:eastAsia="zh-CN"/>
        </w:rPr>
        <w:t>66</w:t>
      </w:r>
      <w:r>
        <w:rPr>
          <w:rFonts w:ascii="仿宋_GB2312" w:hAnsi="仿宋_GB2312" w:eastAsia="仿宋_GB2312"/>
          <w:sz w:val="32"/>
          <w:szCs w:val="32"/>
        </w:rPr>
        <w:t xml:space="preserve"> %</w:t>
      </w:r>
      <w:r>
        <w:rPr>
          <w:rFonts w:hint="eastAsia" w:ascii="仿宋_GB2312" w:hAnsi="仿宋_GB2312" w:eastAsia="仿宋_GB2312"/>
          <w:sz w:val="32"/>
          <w:szCs w:val="32"/>
        </w:rPr>
        <w:t>，决算数较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减少</w:t>
      </w:r>
      <w:r>
        <w:rPr>
          <w:rFonts w:ascii="仿宋_GB2312" w:hAnsi="仿宋_GB2312" w:eastAsia="仿宋_GB2312"/>
          <w:sz w:val="32"/>
          <w:szCs w:val="32"/>
        </w:rPr>
        <w:t>0.</w:t>
      </w:r>
      <w:r>
        <w:rPr>
          <w:rFonts w:hint="eastAsia" w:ascii="仿宋_GB2312" w:hAnsi="仿宋_GB2312" w:eastAsia="仿宋_GB2312"/>
          <w:sz w:val="32"/>
          <w:szCs w:val="32"/>
          <w:lang w:val="en-US" w:eastAsia="zh-CN"/>
        </w:rPr>
        <w:t>64</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193.94</w:t>
      </w:r>
      <w:r>
        <w:rPr>
          <w:rFonts w:ascii="仿宋_GB2312" w:hAnsi="仿宋_GB2312" w:eastAsia="仿宋_GB2312"/>
          <w:sz w:val="32"/>
          <w:szCs w:val="32"/>
        </w:rPr>
        <w:t>%</w:t>
      </w:r>
      <w:r>
        <w:rPr>
          <w:rFonts w:hint="eastAsia" w:ascii="仿宋_GB2312" w:hAnsi="仿宋_GB2312" w:eastAsia="仿宋_GB2312"/>
          <w:sz w:val="32"/>
          <w:szCs w:val="32"/>
        </w:rPr>
        <w:t>，其中：</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（一）因公出国（境）支出年初预算数为</w:t>
      </w:r>
      <w:r>
        <w:rPr>
          <w:rFonts w:ascii="仿宋_GB2312" w:hAnsi="仿宋_GB2312" w:eastAsia="仿宋_GB2312"/>
          <w:sz w:val="32"/>
          <w:szCs w:val="32"/>
        </w:rPr>
        <w:t xml:space="preserve">   0</w:t>
      </w:r>
      <w:r>
        <w:rPr>
          <w:rFonts w:hint="eastAsia" w:ascii="仿宋_GB2312" w:hAnsi="仿宋_GB2312" w:eastAsia="仿宋_GB2312"/>
          <w:sz w:val="32"/>
          <w:szCs w:val="32"/>
        </w:rPr>
        <w:t>万元，决算数为</w:t>
      </w:r>
      <w:r>
        <w:rPr>
          <w:rFonts w:ascii="仿宋_GB2312" w:hAnsi="仿宋_GB2312" w:eastAsia="仿宋_GB2312"/>
          <w:sz w:val="32"/>
          <w:szCs w:val="32"/>
        </w:rPr>
        <w:t>0</w:t>
      </w:r>
      <w:r>
        <w:rPr>
          <w:rFonts w:hint="eastAsia" w:ascii="仿宋_GB2312" w:hAnsi="仿宋_GB2312" w:eastAsia="仿宋_GB2312"/>
          <w:sz w:val="32"/>
          <w:szCs w:val="32"/>
        </w:rPr>
        <w:t>万元，完成预算的</w:t>
      </w:r>
      <w:r>
        <w:rPr>
          <w:rFonts w:ascii="仿宋_GB2312" w:hAnsi="仿宋_GB2312" w:eastAsia="仿宋_GB2312"/>
          <w:sz w:val="32"/>
          <w:szCs w:val="32"/>
        </w:rPr>
        <w:t>0%</w:t>
      </w:r>
      <w:r>
        <w:rPr>
          <w:rFonts w:hint="eastAsia" w:ascii="仿宋_GB2312" w:hAnsi="仿宋_GB2312" w:eastAsia="仿宋_GB2312"/>
          <w:sz w:val="32"/>
          <w:szCs w:val="32"/>
        </w:rPr>
        <w:t>，决算数较</w:t>
      </w:r>
      <w:r>
        <w:rPr>
          <w:rFonts w:ascii="仿宋_GB2312" w:hAnsi="仿宋_GB2312" w:eastAsia="仿宋_GB2312"/>
          <w:sz w:val="32"/>
          <w:szCs w:val="32"/>
        </w:rPr>
        <w:t>2016</w:t>
      </w:r>
      <w:r>
        <w:rPr>
          <w:rFonts w:hint="eastAsia" w:ascii="仿宋_GB2312" w:hAnsi="仿宋_GB2312" w:eastAsia="仿宋_GB2312"/>
          <w:sz w:val="32"/>
          <w:szCs w:val="32"/>
        </w:rPr>
        <w:t>年增加（减少）</w:t>
      </w:r>
      <w:r>
        <w:rPr>
          <w:rFonts w:ascii="仿宋_GB2312" w:hAnsi="仿宋_GB2312" w:eastAsia="仿宋_GB2312"/>
          <w:sz w:val="32"/>
          <w:szCs w:val="32"/>
        </w:rPr>
        <w:t>0</w:t>
      </w:r>
      <w:r>
        <w:rPr>
          <w:rFonts w:hint="eastAsia" w:ascii="仿宋_GB2312" w:hAnsi="仿宋_GB2312" w:eastAsia="仿宋_GB2312"/>
          <w:sz w:val="32"/>
          <w:szCs w:val="32"/>
        </w:rPr>
        <w:t>万元，增长（下降）</w:t>
      </w:r>
      <w:r>
        <w:rPr>
          <w:rFonts w:ascii="仿宋_GB2312" w:hAnsi="仿宋_GB2312" w:eastAsia="仿宋_GB2312"/>
          <w:sz w:val="32"/>
          <w:szCs w:val="32"/>
        </w:rPr>
        <w:t>0%</w:t>
      </w:r>
      <w:r>
        <w:rPr>
          <w:rFonts w:hint="eastAsia" w:ascii="仿宋_GB2312" w:hAnsi="仿宋_GB2312" w:eastAsia="仿宋_GB2312"/>
          <w:sz w:val="32"/>
          <w:szCs w:val="32"/>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（二）公务接待费支出年初预算数为</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万元，决算数为</w:t>
      </w:r>
      <w:r>
        <w:rPr>
          <w:rFonts w:ascii="仿宋_GB2312" w:hAnsi="仿宋_GB2312" w:eastAsia="仿宋_GB2312"/>
          <w:sz w:val="32"/>
          <w:szCs w:val="32"/>
        </w:rPr>
        <w:t>0.</w:t>
      </w:r>
      <w:r>
        <w:rPr>
          <w:rFonts w:hint="eastAsia" w:ascii="仿宋_GB2312" w:hAnsi="仿宋_GB2312" w:eastAsia="仿宋_GB2312"/>
          <w:sz w:val="32"/>
          <w:szCs w:val="32"/>
          <w:lang w:val="en-US" w:eastAsia="zh-CN"/>
        </w:rPr>
        <w:t>33</w:t>
      </w:r>
      <w:r>
        <w:rPr>
          <w:rFonts w:hint="eastAsia" w:ascii="仿宋_GB2312" w:hAnsi="仿宋_GB2312" w:eastAsia="仿宋_GB2312"/>
          <w:sz w:val="32"/>
          <w:szCs w:val="32"/>
        </w:rPr>
        <w:t>万元，完成预算的</w:t>
      </w:r>
      <w:r>
        <w:rPr>
          <w:rFonts w:hint="eastAsia" w:ascii="仿宋_GB2312" w:hAnsi="仿宋_GB2312" w:eastAsia="仿宋_GB2312"/>
          <w:sz w:val="32"/>
          <w:szCs w:val="32"/>
          <w:lang w:val="en-US" w:eastAsia="zh-CN"/>
        </w:rPr>
        <w:t>66</w:t>
      </w:r>
      <w:r>
        <w:rPr>
          <w:rFonts w:ascii="仿宋_GB2312" w:hAnsi="仿宋_GB2312" w:eastAsia="仿宋_GB2312"/>
          <w:sz w:val="32"/>
          <w:szCs w:val="32"/>
        </w:rPr>
        <w:t xml:space="preserve"> %</w:t>
      </w:r>
      <w:r>
        <w:rPr>
          <w:rFonts w:hint="eastAsia" w:ascii="仿宋_GB2312" w:hAnsi="仿宋_GB2312" w:eastAsia="仿宋_GB2312"/>
          <w:sz w:val="32"/>
          <w:szCs w:val="32"/>
        </w:rPr>
        <w:t>，决算数较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减少</w:t>
      </w:r>
      <w:r>
        <w:rPr>
          <w:rFonts w:ascii="仿宋_GB2312" w:hAnsi="仿宋_GB2312" w:eastAsia="仿宋_GB2312"/>
          <w:sz w:val="32"/>
          <w:szCs w:val="32"/>
        </w:rPr>
        <w:t>0.</w:t>
      </w:r>
      <w:r>
        <w:rPr>
          <w:rFonts w:hint="eastAsia" w:ascii="仿宋_GB2312" w:hAnsi="仿宋_GB2312" w:eastAsia="仿宋_GB2312"/>
          <w:sz w:val="32"/>
          <w:szCs w:val="32"/>
          <w:lang w:val="en-US" w:eastAsia="zh-CN"/>
        </w:rPr>
        <w:t>64</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193.94</w:t>
      </w:r>
      <w:r>
        <w:rPr>
          <w:rFonts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主要原因是：</w:t>
      </w:r>
      <w:r>
        <w:rPr>
          <w:rFonts w:hint="eastAsia" w:ascii="仿宋_GB2312" w:hAnsi="仿宋_GB2312" w:eastAsia="仿宋_GB2312"/>
          <w:sz w:val="32"/>
          <w:szCs w:val="32"/>
          <w:lang w:eastAsia="zh-CN"/>
        </w:rPr>
        <w:t>厉行节约，减少公务招待</w:t>
      </w:r>
      <w:r>
        <w:rPr>
          <w:rFonts w:hint="eastAsia" w:ascii="仿宋_GB2312" w:hAnsi="仿宋_GB2312" w:eastAsia="仿宋_GB2312"/>
          <w:sz w:val="32"/>
          <w:szCs w:val="32"/>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（三）公务用车购置及运行维护费支出</w:t>
      </w:r>
      <w:r>
        <w:rPr>
          <w:rFonts w:ascii="仿宋_GB2312" w:hAnsi="仿宋_GB2312" w:eastAsia="仿宋_GB2312"/>
          <w:sz w:val="32"/>
          <w:szCs w:val="32"/>
        </w:rPr>
        <w:t xml:space="preserve"> 0  </w:t>
      </w:r>
      <w:r>
        <w:rPr>
          <w:rFonts w:hint="eastAsia" w:ascii="仿宋_GB2312" w:hAnsi="仿宋_GB2312" w:eastAsia="仿宋_GB2312"/>
          <w:sz w:val="32"/>
          <w:szCs w:val="32"/>
        </w:rPr>
        <w:t>万元，其中公务用车购置年初预算数为</w:t>
      </w:r>
      <w:r>
        <w:rPr>
          <w:rFonts w:ascii="仿宋_GB2312" w:hAnsi="仿宋_GB2312" w:eastAsia="仿宋_GB2312"/>
          <w:sz w:val="32"/>
          <w:szCs w:val="32"/>
        </w:rPr>
        <w:t>0</w:t>
      </w:r>
      <w:r>
        <w:rPr>
          <w:rFonts w:hint="eastAsia" w:ascii="仿宋_GB2312" w:hAnsi="仿宋_GB2312" w:eastAsia="仿宋_GB2312"/>
          <w:sz w:val="32"/>
          <w:szCs w:val="32"/>
        </w:rPr>
        <w:t>万元，决算数为</w:t>
      </w:r>
      <w:r>
        <w:rPr>
          <w:rFonts w:ascii="仿宋_GB2312" w:hAnsi="仿宋_GB2312" w:eastAsia="仿宋_GB2312"/>
          <w:sz w:val="32"/>
          <w:szCs w:val="32"/>
        </w:rPr>
        <w:t>0</w:t>
      </w:r>
      <w:r>
        <w:rPr>
          <w:rFonts w:hint="eastAsia" w:ascii="仿宋_GB2312" w:hAnsi="仿宋_GB2312" w:eastAsia="仿宋_GB2312"/>
          <w:sz w:val="32"/>
          <w:szCs w:val="32"/>
        </w:rPr>
        <w:t>万元，完成预算的</w:t>
      </w:r>
      <w:r>
        <w:rPr>
          <w:rFonts w:ascii="仿宋_GB2312" w:hAnsi="仿宋_GB2312" w:eastAsia="仿宋_GB2312"/>
          <w:sz w:val="32"/>
          <w:szCs w:val="32"/>
        </w:rPr>
        <w:t>0%</w:t>
      </w:r>
      <w:r>
        <w:rPr>
          <w:rFonts w:hint="eastAsia" w:ascii="仿宋_GB2312" w:hAnsi="仿宋_GB2312" w:eastAsia="仿宋_GB2312"/>
          <w:sz w:val="32"/>
          <w:szCs w:val="32"/>
        </w:rPr>
        <w:t>，决算数较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年增加（减少）</w:t>
      </w:r>
      <w:r>
        <w:rPr>
          <w:rFonts w:ascii="仿宋_GB2312" w:hAnsi="仿宋_GB2312" w:eastAsia="仿宋_GB2312"/>
          <w:sz w:val="32"/>
          <w:szCs w:val="32"/>
        </w:rPr>
        <w:t>0</w:t>
      </w:r>
      <w:r>
        <w:rPr>
          <w:rFonts w:hint="eastAsia" w:ascii="仿宋_GB2312" w:hAnsi="仿宋_GB2312" w:eastAsia="仿宋_GB2312"/>
          <w:sz w:val="32"/>
          <w:szCs w:val="32"/>
        </w:rPr>
        <w:t>万元，增长（下降）</w:t>
      </w:r>
      <w:r>
        <w:rPr>
          <w:rFonts w:ascii="仿宋_GB2312" w:hAnsi="仿宋_GB2312" w:eastAsia="仿宋_GB2312"/>
          <w:sz w:val="32"/>
          <w:szCs w:val="32"/>
        </w:rPr>
        <w:t>0%</w:t>
      </w:r>
      <w:r>
        <w:rPr>
          <w:rFonts w:hint="eastAsia" w:ascii="仿宋_GB2312" w:hAnsi="仿宋_GB2312" w:eastAsia="仿宋_GB2312"/>
          <w:sz w:val="32"/>
          <w:szCs w:val="32"/>
        </w:rPr>
        <w:t>。公务用车运行维护费支出年初预算数为</w:t>
      </w:r>
      <w:r>
        <w:rPr>
          <w:rFonts w:ascii="仿宋_GB2312" w:hAnsi="仿宋_GB2312" w:eastAsia="仿宋_GB2312"/>
          <w:sz w:val="32"/>
          <w:szCs w:val="32"/>
        </w:rPr>
        <w:t>0</w:t>
      </w:r>
      <w:r>
        <w:rPr>
          <w:rFonts w:hint="eastAsia" w:ascii="仿宋_GB2312" w:hAnsi="仿宋_GB2312" w:eastAsia="仿宋_GB2312"/>
          <w:sz w:val="32"/>
          <w:szCs w:val="32"/>
        </w:rPr>
        <w:t>万元，决算数为</w:t>
      </w:r>
      <w:r>
        <w:rPr>
          <w:rFonts w:ascii="仿宋_GB2312" w:hAnsi="仿宋_GB2312" w:eastAsia="仿宋_GB2312"/>
          <w:sz w:val="32"/>
          <w:szCs w:val="32"/>
        </w:rPr>
        <w:t>0</w:t>
      </w:r>
      <w:r>
        <w:rPr>
          <w:rFonts w:hint="eastAsia" w:ascii="仿宋_GB2312" w:hAnsi="仿宋_GB2312" w:eastAsia="仿宋_GB2312"/>
          <w:sz w:val="32"/>
          <w:szCs w:val="32"/>
        </w:rPr>
        <w:t>万元，完成预算的</w:t>
      </w:r>
      <w:r>
        <w:rPr>
          <w:rFonts w:ascii="仿宋_GB2312" w:hAnsi="仿宋_GB2312" w:eastAsia="仿宋_GB2312"/>
          <w:sz w:val="32"/>
          <w:szCs w:val="32"/>
        </w:rPr>
        <w:t>0%</w:t>
      </w:r>
      <w:r>
        <w:rPr>
          <w:rFonts w:hint="eastAsia" w:ascii="仿宋_GB2312" w:hAnsi="仿宋_GB2312" w:eastAsia="仿宋_GB2312"/>
          <w:sz w:val="32"/>
          <w:szCs w:val="32"/>
        </w:rPr>
        <w:t>，决算数较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年增加（减少）</w:t>
      </w:r>
      <w:r>
        <w:rPr>
          <w:rFonts w:ascii="仿宋_GB2312" w:hAnsi="仿宋_GB2312" w:eastAsia="仿宋_GB2312"/>
          <w:sz w:val="32"/>
          <w:szCs w:val="32"/>
        </w:rPr>
        <w:t>0</w:t>
      </w:r>
      <w:r>
        <w:rPr>
          <w:rFonts w:hint="eastAsia" w:ascii="仿宋_GB2312" w:hAnsi="仿宋_GB2312" w:eastAsia="仿宋_GB2312"/>
          <w:sz w:val="32"/>
          <w:szCs w:val="32"/>
        </w:rPr>
        <w:t>万元，增长（下降）</w:t>
      </w:r>
      <w:r>
        <w:rPr>
          <w:rFonts w:ascii="仿宋_GB2312" w:hAnsi="仿宋_GB2312" w:eastAsia="仿宋_GB2312"/>
          <w:sz w:val="32"/>
          <w:szCs w:val="32"/>
        </w:rPr>
        <w:t>0%</w:t>
      </w:r>
      <w:r>
        <w:rPr>
          <w:rFonts w:hint="eastAsia" w:ascii="仿宋_GB2312" w:hAnsi="仿宋_GB2312" w:eastAsia="仿宋_GB2312"/>
          <w:sz w:val="32"/>
          <w:szCs w:val="32"/>
        </w:rPr>
        <w:t>。</w:t>
      </w:r>
    </w:p>
    <w:p>
      <w:pPr>
        <w:widowControl/>
        <w:spacing w:line="660" w:lineRule="exact"/>
        <w:ind w:firstLine="630"/>
        <w:jc w:val="left"/>
        <w:rPr>
          <w:rFonts w:ascii="仿宋_GB2312" w:hAnsi="仿宋_GB2312" w:eastAsia="仿宋_GB2312"/>
          <w:sz w:val="32"/>
          <w:szCs w:val="32"/>
        </w:rPr>
      </w:pPr>
    </w:p>
    <w:p>
      <w:pPr>
        <w:widowControl/>
        <w:spacing w:line="6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六、机关运行经费支出情况说明</w:t>
      </w:r>
    </w:p>
    <w:p>
      <w:pPr>
        <w:widowControl/>
        <w:spacing w:line="6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2018</w:t>
      </w:r>
      <w:r>
        <w:rPr>
          <w:rFonts w:hint="eastAsia" w:ascii="仿宋_GB2312" w:hAnsi="仿宋_GB2312" w:eastAsia="仿宋_GB2312"/>
          <w:sz w:val="32"/>
          <w:szCs w:val="32"/>
        </w:rPr>
        <w:t>年度机关运行经费支出</w:t>
      </w:r>
      <w:r>
        <w:rPr>
          <w:rFonts w:hint="eastAsia" w:ascii="仿宋_GB2312" w:hAnsi="仿宋_GB2312" w:eastAsia="仿宋_GB2312"/>
          <w:sz w:val="32"/>
          <w:szCs w:val="32"/>
          <w:lang w:val="en-US" w:eastAsia="zh-CN"/>
        </w:rPr>
        <w:t>23.31</w:t>
      </w:r>
      <w:r>
        <w:rPr>
          <w:rFonts w:hint="eastAsia" w:ascii="仿宋_GB2312" w:hAnsi="仿宋_GB2312" w:eastAsia="仿宋_GB2312"/>
          <w:sz w:val="32"/>
          <w:szCs w:val="32"/>
        </w:rPr>
        <w:t>万元（与部门决算中行政单位和参照公务员法管理事业单位一般公共预算财政拨款基本支出中公用经费保持一致），较</w:t>
      </w:r>
      <w:r>
        <w:rPr>
          <w:rFonts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9.52</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增长</w:t>
      </w:r>
      <w:r>
        <w:rPr>
          <w:rFonts w:ascii="仿宋_GB2312" w:hAnsi="仿宋_GB2312" w:eastAsia="仿宋_GB2312"/>
          <w:sz w:val="32"/>
          <w:szCs w:val="32"/>
        </w:rPr>
        <w:t>69</w:t>
      </w:r>
      <w:r>
        <w:rPr>
          <w:rFonts w:hint="eastAsia" w:ascii="仿宋_GB2312" w:hAnsi="仿宋_GB2312" w:eastAsia="仿宋_GB2312"/>
          <w:sz w:val="32"/>
          <w:szCs w:val="32"/>
          <w:lang w:val="en-US" w:eastAsia="zh-CN"/>
        </w:rPr>
        <w:t>.04</w:t>
      </w:r>
      <w:r>
        <w:rPr>
          <w:rFonts w:ascii="仿宋_GB2312" w:hAnsi="仿宋_GB2312" w:eastAsia="仿宋_GB2312"/>
          <w:sz w:val="32"/>
          <w:szCs w:val="32"/>
        </w:rPr>
        <w:t>%</w:t>
      </w:r>
      <w:r>
        <w:rPr>
          <w:rFonts w:hint="eastAsia" w:ascii="仿宋_GB2312" w:hAnsi="仿宋_GB2312" w:eastAsia="仿宋_GB2312"/>
          <w:sz w:val="32"/>
          <w:szCs w:val="32"/>
        </w:rPr>
        <w:t>，主要原因是</w:t>
      </w:r>
      <w:r>
        <w:rPr>
          <w:rFonts w:hint="eastAsia" w:ascii="仿宋_GB2312" w:hAnsi="仿宋_GB2312" w:eastAsia="仿宋_GB2312"/>
          <w:sz w:val="32"/>
          <w:szCs w:val="32"/>
          <w:lang w:eastAsia="zh-CN"/>
        </w:rPr>
        <w:t>临时性行政任务增加</w:t>
      </w:r>
      <w:r>
        <w:rPr>
          <w:rFonts w:hint="eastAsia" w:ascii="仿宋_GB2312" w:hAnsi="仿宋_GB2312" w:eastAsia="仿宋_GB2312"/>
          <w:sz w:val="32"/>
          <w:szCs w:val="32"/>
        </w:rPr>
        <w:t>。</w:t>
      </w:r>
    </w:p>
    <w:p>
      <w:pPr>
        <w:pStyle w:val="5"/>
        <w:spacing w:line="560" w:lineRule="exact"/>
        <w:ind w:firstLine="601"/>
        <w:rPr>
          <w:rFonts w:ascii="黑体" w:hAnsi="黑体" w:eastAsia="黑体"/>
          <w:sz w:val="32"/>
          <w:szCs w:val="32"/>
        </w:rPr>
      </w:pPr>
      <w:r>
        <w:rPr>
          <w:rFonts w:hint="eastAsia" w:ascii="黑体" w:hAnsi="黑体" w:eastAsia="黑体"/>
          <w:sz w:val="32"/>
          <w:szCs w:val="32"/>
        </w:rPr>
        <w:t>七、政府采购支出情况说明</w:t>
      </w:r>
    </w:p>
    <w:p>
      <w:pPr>
        <w:pStyle w:val="5"/>
        <w:spacing w:line="600" w:lineRule="exact"/>
        <w:ind w:firstLine="600"/>
        <w:rPr>
          <w:rFonts w:ascii="仿宋_GB2312" w:hAnsi="仿宋_GB2312" w:eastAsia="仿宋_GB2312"/>
          <w:sz w:val="32"/>
          <w:szCs w:val="32"/>
        </w:rPr>
      </w:pPr>
      <w:r>
        <w:rPr>
          <w:rFonts w:hint="eastAsia" w:ascii="仿宋_GB2312" w:hAnsi="仿宋_GB2312" w:eastAsia="仿宋_GB2312"/>
          <w:sz w:val="32"/>
          <w:szCs w:val="32"/>
        </w:rPr>
        <w:t>本部门</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年度政府采购支出总额</w:t>
      </w:r>
      <w:r>
        <w:rPr>
          <w:rFonts w:hint="eastAsia" w:ascii="仿宋_GB2312" w:hAnsi="仿宋_GB2312" w:eastAsia="仿宋_GB2312"/>
          <w:sz w:val="32"/>
          <w:szCs w:val="32"/>
          <w:lang w:val="en-US" w:eastAsia="zh-CN"/>
        </w:rPr>
        <w:t>3.92</w:t>
      </w:r>
      <w:r>
        <w:rPr>
          <w:rFonts w:hint="eastAsia" w:ascii="仿宋_GB2312" w:hAnsi="仿宋_GB2312" w:eastAsia="仿宋_GB2312"/>
          <w:sz w:val="32"/>
          <w:szCs w:val="32"/>
        </w:rPr>
        <w:t>万元，其中：政府采购货物支出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3.92</w:t>
      </w:r>
      <w:r>
        <w:rPr>
          <w:rFonts w:hint="eastAsia" w:ascii="仿宋_GB2312" w:hAnsi="仿宋_GB2312" w:eastAsia="仿宋_GB2312"/>
          <w:sz w:val="32"/>
          <w:szCs w:val="32"/>
        </w:rPr>
        <w:t>万元、政府采购工程支出</w:t>
      </w:r>
      <w:r>
        <w:rPr>
          <w:rFonts w:ascii="仿宋_GB2312" w:hAnsi="仿宋_GB2312" w:eastAsia="仿宋_GB2312"/>
          <w:sz w:val="32"/>
          <w:szCs w:val="32"/>
        </w:rPr>
        <w:t>0</w:t>
      </w:r>
      <w:r>
        <w:rPr>
          <w:rFonts w:hint="eastAsia" w:ascii="仿宋_GB2312" w:hAnsi="仿宋_GB2312" w:eastAsia="仿宋_GB2312"/>
          <w:sz w:val="32"/>
          <w:szCs w:val="32"/>
        </w:rPr>
        <w:t>万元、政府采购服务支出</w:t>
      </w:r>
      <w:r>
        <w:rPr>
          <w:rFonts w:ascii="仿宋_GB2312" w:hAnsi="仿宋_GB2312" w:eastAsia="仿宋_GB2312"/>
          <w:sz w:val="32"/>
          <w:szCs w:val="32"/>
        </w:rPr>
        <w:t>0</w:t>
      </w:r>
      <w:r>
        <w:rPr>
          <w:rFonts w:hint="eastAsia" w:ascii="仿宋_GB2312" w:hAnsi="仿宋_GB2312" w:eastAsia="仿宋_GB2312"/>
          <w:sz w:val="32"/>
          <w:szCs w:val="32"/>
        </w:rPr>
        <w:t>万元。授予中小企业合同金额</w:t>
      </w:r>
      <w:r>
        <w:rPr>
          <w:rFonts w:ascii="仿宋_GB2312" w:hAnsi="仿宋_GB2312" w:eastAsia="仿宋_GB2312"/>
          <w:sz w:val="32"/>
          <w:szCs w:val="32"/>
        </w:rPr>
        <w:t>0</w:t>
      </w:r>
      <w:r>
        <w:rPr>
          <w:rFonts w:hint="eastAsia" w:ascii="仿宋_GB2312" w:hAnsi="仿宋_GB2312" w:eastAsia="仿宋_GB2312"/>
          <w:sz w:val="32"/>
          <w:szCs w:val="32"/>
        </w:rPr>
        <w:t>万元，占政府采购支出总额的</w:t>
      </w:r>
      <w:r>
        <w:rPr>
          <w:rFonts w:ascii="仿宋_GB2312" w:hAnsi="仿宋_GB2312" w:eastAsia="仿宋_GB2312"/>
          <w:sz w:val="32"/>
          <w:szCs w:val="32"/>
        </w:rPr>
        <w:t>0%</w:t>
      </w:r>
      <w:r>
        <w:rPr>
          <w:rFonts w:hint="eastAsia" w:ascii="仿宋_GB2312" w:hAnsi="仿宋_GB2312" w:eastAsia="仿宋_GB2312"/>
          <w:sz w:val="32"/>
          <w:szCs w:val="32"/>
        </w:rPr>
        <w:t>，其中：授予小微企业合同金额</w:t>
      </w:r>
      <w:r>
        <w:rPr>
          <w:rFonts w:ascii="仿宋_GB2312" w:hAnsi="仿宋_GB2312" w:eastAsia="仿宋_GB2312"/>
          <w:sz w:val="32"/>
          <w:szCs w:val="32"/>
        </w:rPr>
        <w:t xml:space="preserve">  0</w:t>
      </w:r>
      <w:r>
        <w:rPr>
          <w:rFonts w:hint="eastAsia" w:ascii="仿宋_GB2312" w:hAnsi="仿宋_GB2312" w:eastAsia="仿宋_GB2312"/>
          <w:sz w:val="32"/>
          <w:szCs w:val="32"/>
        </w:rPr>
        <w:t>万元，占政府采购支出总额的</w:t>
      </w:r>
      <w:r>
        <w:rPr>
          <w:rFonts w:ascii="仿宋_GB2312" w:hAnsi="仿宋_GB2312" w:eastAsia="仿宋_GB2312"/>
          <w:sz w:val="32"/>
          <w:szCs w:val="32"/>
        </w:rPr>
        <w:t>0%</w:t>
      </w:r>
      <w:r>
        <w:rPr>
          <w:rFonts w:hint="eastAsia" w:ascii="仿宋_GB2312" w:hAnsi="仿宋_GB2312" w:eastAsia="仿宋_GB2312"/>
          <w:sz w:val="32"/>
          <w:szCs w:val="32"/>
        </w:rPr>
        <w:t>。</w:t>
      </w:r>
    </w:p>
    <w:p>
      <w:pPr>
        <w:numPr>
          <w:ilvl w:val="0"/>
          <w:numId w:val="1"/>
        </w:numPr>
        <w:ind w:firstLine="630"/>
        <w:jc w:val="left"/>
        <w:rPr>
          <w:rFonts w:hint="eastAsia" w:ascii="仿宋" w:hAnsi="仿宋" w:eastAsia="仿宋" w:cs="仿宋"/>
          <w:b/>
          <w:bCs/>
          <w:sz w:val="32"/>
          <w:szCs w:val="32"/>
        </w:rPr>
      </w:pPr>
      <w:r>
        <w:rPr>
          <w:rFonts w:hint="eastAsia" w:ascii="仿宋" w:hAnsi="仿宋" w:eastAsia="仿宋" w:cs="仿宋"/>
          <w:b/>
          <w:bCs/>
          <w:sz w:val="32"/>
          <w:szCs w:val="32"/>
        </w:rPr>
        <w:t>国有资产占用情况说明</w:t>
      </w:r>
    </w:p>
    <w:p>
      <w:pPr>
        <w:numPr>
          <w:numId w:val="0"/>
        </w:numPr>
        <w:jc w:val="left"/>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29"/>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截止201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年12月31日，本部门共有车辆</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辆，其中，副部（省）级及以上领导用车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辆、主要领导干部用车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辆、机要通信用车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辆、应急保障用车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辆、执法执勤用车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w:t>
      </w:r>
      <w:bookmarkStart w:id="0" w:name="_GoBack"/>
      <w:bookmarkEnd w:id="0"/>
      <w:r>
        <w:rPr>
          <w:rFonts w:hint="eastAsia" w:ascii="仿宋" w:hAnsi="仿宋" w:eastAsia="仿宋" w:cs="仿宋"/>
          <w:kern w:val="0"/>
          <w:sz w:val="32"/>
          <w:szCs w:val="32"/>
        </w:rPr>
        <w:t xml:space="preserve">辆、特种专业技术用车 </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辆、其他用车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辆，其他用车主要是……；单位价值50万元以上通用设备  台（套）；单位价值100万元以上专用设备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台（套）。</w:t>
      </w:r>
    </w:p>
    <w:p>
      <w:pPr>
        <w:ind w:firstLine="630"/>
        <w:jc w:val="left"/>
        <w:rPr>
          <w:rFonts w:hint="eastAsia" w:ascii="仿宋" w:hAnsi="仿宋" w:eastAsia="仿宋"/>
          <w:kern w:val="0"/>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根据预算绩效管理要求，我部门</w:t>
      </w:r>
      <w:r>
        <w:rPr>
          <w:rFonts w:hint="eastAsia" w:ascii="仿宋" w:hAnsi="仿宋" w:eastAsia="仿宋" w:cs="仿宋_GB2312"/>
          <w:kern w:val="0"/>
          <w:sz w:val="30"/>
          <w:szCs w:val="30"/>
          <w:lang w:eastAsia="zh-CN"/>
        </w:rPr>
        <w:t>聘请第三方</w:t>
      </w:r>
      <w:r>
        <w:rPr>
          <w:rFonts w:hint="eastAsia" w:ascii="仿宋" w:hAnsi="仿宋" w:eastAsia="仿宋" w:cs="仿宋_GB2312"/>
          <w:kern w:val="0"/>
          <w:sz w:val="30"/>
          <w:szCs w:val="30"/>
        </w:rPr>
        <w:t>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w:t>
      </w:r>
      <w:r>
        <w:rPr>
          <w:rFonts w:hint="eastAsia" w:ascii="仿宋" w:hAnsi="仿宋" w:eastAsia="仿宋" w:cs="仿宋_GB2312"/>
          <w:kern w:val="0"/>
          <w:sz w:val="30"/>
          <w:szCs w:val="30"/>
          <w:lang w:eastAsia="zh-CN"/>
        </w:rPr>
        <w:t>评价</w:t>
      </w:r>
      <w:r>
        <w:rPr>
          <w:rFonts w:hint="eastAsia" w:ascii="仿宋" w:hAnsi="仿宋" w:eastAsia="仿宋" w:cs="仿宋_GB2312"/>
          <w:kern w:val="0"/>
          <w:sz w:val="30"/>
          <w:szCs w:val="30"/>
        </w:rPr>
        <w:t xml:space="preserve">，其中，一级项目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个，二级项目</w:t>
      </w:r>
      <w:r>
        <w:rPr>
          <w:rFonts w:hint="eastAsia" w:ascii="仿宋" w:hAnsi="仿宋" w:eastAsia="仿宋" w:cs="仿宋_GB2312"/>
          <w:kern w:val="0"/>
          <w:sz w:val="30"/>
          <w:szCs w:val="30"/>
          <w:lang w:val="en-US" w:eastAsia="zh-CN"/>
        </w:rPr>
        <w:t>5个</w:t>
      </w:r>
    </w:p>
    <w:p>
      <w:pPr>
        <w:pStyle w:val="2"/>
        <w:spacing w:before="64"/>
        <w:ind w:left="2002" w:right="2018"/>
        <w:jc w:val="center"/>
        <w:rPr>
          <w:rFonts w:hint="eastAsia" w:ascii="宋体" w:eastAsia="宋体"/>
        </w:rPr>
      </w:pPr>
      <w:r>
        <w:rPr>
          <w:rFonts w:hint="eastAsia" w:ascii="仿宋" w:hAnsi="仿宋" w:eastAsia="仿宋" w:cs="仿宋_GB2312"/>
          <w:kern w:val="0"/>
          <w:sz w:val="30"/>
          <w:szCs w:val="30"/>
        </w:rPr>
        <w:t xml:space="preserve">   </w:t>
      </w:r>
      <w:r>
        <w:rPr>
          <w:rFonts w:ascii="Times New Roman" w:eastAsia="Times New Roman"/>
        </w:rPr>
        <w:t xml:space="preserve">2019 </w:t>
      </w:r>
      <w:r>
        <w:rPr>
          <w:rFonts w:hint="eastAsia" w:ascii="宋体" w:eastAsia="宋体"/>
        </w:rPr>
        <w:t>年度财政预算绩效管理考核评分表</w:t>
      </w:r>
    </w:p>
    <w:p>
      <w:pPr>
        <w:spacing w:before="303"/>
        <w:ind w:left="127" w:right="0" w:firstLine="0"/>
        <w:jc w:val="left"/>
        <w:rPr>
          <w:rFonts w:hint="eastAsia" w:ascii="宋体" w:eastAsia="宋体"/>
          <w:sz w:val="21"/>
        </w:rPr>
      </w:pPr>
      <w:r>
        <mc:AlternateContent>
          <mc:Choice Requires="wps">
            <w:drawing>
              <wp:anchor distT="0" distB="0" distL="114300" distR="114300" simplePos="0" relativeHeight="235635712" behindDoc="1" locked="0" layoutInCell="1" allowOverlap="1">
                <wp:simplePos x="0" y="0"/>
                <wp:positionH relativeFrom="page">
                  <wp:posOffset>1884680</wp:posOffset>
                </wp:positionH>
                <wp:positionV relativeFrom="paragraph">
                  <wp:posOffset>1229995</wp:posOffset>
                </wp:positionV>
                <wp:extent cx="114300" cy="114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wps:txbx>
                      <wps:bodyPr lIns="0" tIns="0" rIns="0" bIns="0" upright="1"/>
                    </wps:wsp>
                  </a:graphicData>
                </a:graphic>
              </wp:anchor>
            </w:drawing>
          </mc:Choice>
          <mc:Fallback>
            <w:pict>
              <v:shape id="_x0000_s1026" o:spid="_x0000_s1026" o:spt="202" type="#_x0000_t202" style="position:absolute;left:0pt;margin-left:148.4pt;margin-top:96.85pt;height:9pt;width:9pt;mso-position-horizontal-relative:page;z-index:-267680768;mso-width-relative:page;mso-height-relative:page;" filled="f" stroked="f" coordsize="21600,21600" o:gfxdata="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LB+dV2QAAAAsBAAAPAAAAAAAAAAEAIAAA&#10;ACIAAABkcnMvZG93bnJldi54bWxQSwECFAAUAAAACACHTuJAMnLddpkBAAAjAwAADgAAAAAAAAAB&#10;ACAAAAAoAQAAZHJzL2Uyb0RvYy54bWxQSwUGAAAAAAYABgBZAQAAMwU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v:textbox>
              </v:shape>
            </w:pict>
          </mc:Fallback>
        </mc:AlternateContent>
      </w:r>
      <w:r>
        <mc:AlternateContent>
          <mc:Choice Requires="wps">
            <w:drawing>
              <wp:anchor distT="0" distB="0" distL="114300" distR="114300" simplePos="0" relativeHeight="235649024" behindDoc="1" locked="0" layoutInCell="1" allowOverlap="1">
                <wp:simplePos x="0" y="0"/>
                <wp:positionH relativeFrom="page">
                  <wp:posOffset>1953260</wp:posOffset>
                </wp:positionH>
                <wp:positionV relativeFrom="paragraph">
                  <wp:posOffset>1009015</wp:posOffset>
                </wp:positionV>
                <wp:extent cx="219075" cy="557530"/>
                <wp:effectExtent l="0" t="0" r="9525" b="13970"/>
                <wp:wrapNone/>
                <wp:docPr id="2" name="矩形 2"/>
                <wp:cNvGraphicFramePr/>
                <a:graphic xmlns:a="http://schemas.openxmlformats.org/drawingml/2006/main">
                  <a:graphicData uri="http://schemas.microsoft.com/office/word/2010/wordprocessingShape">
                    <wps:wsp>
                      <wps:cNvSpPr/>
                      <wps:spPr>
                        <a:xfrm>
                          <a:off x="0" y="0"/>
                          <a:ext cx="219075" cy="55753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153.8pt;margin-top:79.45pt;height:43.9pt;width:17.25pt;mso-position-horizontal-relative:page;z-index:-267667456;mso-width-relative:page;mso-height-relative:page;" fillcolor="#FFFFFF" filled="t" stroked="f" coordsize="21600,21600" o:gfxdata="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P2JNx2QAAAAsBAAAPAAAAAAAAAAEA&#10;IAAAACIAAABkcnMvZG93bnJldi54bWxQSwECFAAUAAAACACHTuJAcOErNJwBAAAbAwAADgAAAAAA&#10;AAABACAAAAAoAQAAZHJzL2Uyb0RvYy54bWxQSwUGAAAAAAYABgBZAQAANgUAAAAA&#10;">
                <v:fill on="t" focussize="0,0"/>
                <v:stroke on="f"/>
                <v:imagedata o:title=""/>
                <o:lock v:ext="edit" aspectratio="f"/>
                <v:textbox>
                  <w:txbxContent>
                    <w:p>
                      <w:pPr>
                        <w:jc w:val="center"/>
                      </w:pPr>
                    </w:p>
                  </w:txbxContent>
                </v:textbox>
              </v:rect>
            </w:pict>
          </mc:Fallback>
        </mc:AlternateContent>
      </w:r>
      <w:r>
        <w:rPr>
          <w:rFonts w:hint="eastAsia" w:ascii="宋体" w:eastAsia="宋体"/>
          <w:color w:val="3E4041"/>
          <w:sz w:val="21"/>
        </w:rPr>
        <w:t>部门</w:t>
      </w:r>
      <w:r>
        <w:rPr>
          <w:rFonts w:hint="eastAsia" w:ascii="宋体" w:eastAsia="宋体"/>
          <w:color w:val="28292A"/>
          <w:sz w:val="21"/>
        </w:rPr>
        <w:t>（盖</w:t>
      </w:r>
      <w:r>
        <w:rPr>
          <w:rFonts w:hint="eastAsia" w:ascii="宋体" w:eastAsia="宋体"/>
          <w:color w:val="3E4041"/>
          <w:sz w:val="21"/>
        </w:rPr>
        <w:t>章）:共青团</w:t>
      </w:r>
      <w:r>
        <w:rPr>
          <w:rFonts w:hint="eastAsia" w:ascii="宋体" w:eastAsia="宋体"/>
          <w:color w:val="28292A"/>
          <w:sz w:val="21"/>
        </w:rPr>
        <w:t>景德镇市委会</w:t>
      </w:r>
    </w:p>
    <w:tbl>
      <w:tblPr>
        <w:tblStyle w:val="3"/>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350"/>
        <w:gridCol w:w="3187"/>
        <w:gridCol w:w="590"/>
        <w:gridCol w:w="3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05" w:type="dxa"/>
          </w:tcPr>
          <w:p>
            <w:pPr>
              <w:pStyle w:val="6"/>
              <w:spacing w:before="112"/>
              <w:ind w:left="82" w:right="76"/>
              <w:jc w:val="center"/>
              <w:rPr>
                <w:rFonts w:hint="eastAsia" w:ascii="宋体" w:eastAsia="宋体"/>
                <w:sz w:val="18"/>
              </w:rPr>
            </w:pPr>
            <w:r>
              <w:rPr>
                <w:rFonts w:hint="eastAsia" w:ascii="宋体" w:eastAsia="宋体"/>
                <w:color w:val="3E4041"/>
                <w:sz w:val="18"/>
              </w:rPr>
              <w:t>考核</w:t>
            </w:r>
            <w:r>
              <w:rPr>
                <w:rFonts w:hint="eastAsia" w:ascii="宋体" w:eastAsia="宋体"/>
                <w:sz w:val="18"/>
              </w:rPr>
              <w:t>内容.</w:t>
            </w:r>
          </w:p>
        </w:tc>
        <w:tc>
          <w:tcPr>
            <w:tcW w:w="350" w:type="dxa"/>
          </w:tcPr>
          <w:p>
            <w:pPr>
              <w:pStyle w:val="6"/>
              <w:spacing w:before="1"/>
              <w:ind w:left="85"/>
              <w:rPr>
                <w:rFonts w:hint="eastAsia" w:ascii="宋体" w:eastAsia="宋体"/>
                <w:sz w:val="18"/>
              </w:rPr>
            </w:pPr>
            <w:r>
              <w:rPr>
                <w:rFonts w:hint="eastAsia" w:ascii="宋体" w:eastAsia="宋体"/>
                <w:sz w:val="18"/>
              </w:rPr>
              <w:t>分</w:t>
            </w:r>
          </w:p>
          <w:p>
            <w:pPr>
              <w:pStyle w:val="6"/>
              <w:spacing w:before="2" w:line="202" w:lineRule="exact"/>
              <w:ind w:left="85"/>
              <w:rPr>
                <w:rFonts w:hint="eastAsia" w:ascii="宋体" w:eastAsia="宋体"/>
                <w:sz w:val="18"/>
              </w:rPr>
            </w:pPr>
            <w:r>
              <w:rPr>
                <w:rFonts w:hint="eastAsia" w:ascii="宋体" w:eastAsia="宋体"/>
                <w:sz w:val="18"/>
              </w:rPr>
              <w:t>值</w:t>
            </w:r>
          </w:p>
        </w:tc>
        <w:tc>
          <w:tcPr>
            <w:tcW w:w="3187" w:type="dxa"/>
          </w:tcPr>
          <w:p>
            <w:pPr>
              <w:pStyle w:val="6"/>
              <w:spacing w:before="112"/>
              <w:ind w:left="1212" w:right="1204"/>
              <w:jc w:val="center"/>
              <w:rPr>
                <w:rFonts w:hint="eastAsia" w:ascii="宋体" w:eastAsia="宋体"/>
                <w:sz w:val="18"/>
              </w:rPr>
            </w:pPr>
            <w:r>
              <w:rPr>
                <w:rFonts w:hint="eastAsia" w:ascii="宋体" w:eastAsia="宋体"/>
                <w:sz w:val="18"/>
              </w:rPr>
              <w:t>计</w:t>
            </w:r>
            <w:r>
              <w:rPr>
                <w:rFonts w:hint="eastAsia" w:ascii="宋体" w:eastAsia="宋体"/>
                <w:color w:val="3E4041"/>
                <w:sz w:val="18"/>
              </w:rPr>
              <w:t>分标准</w:t>
            </w:r>
          </w:p>
        </w:tc>
        <w:tc>
          <w:tcPr>
            <w:tcW w:w="590" w:type="dxa"/>
          </w:tcPr>
          <w:p>
            <w:pPr>
              <w:pStyle w:val="6"/>
              <w:spacing w:before="112"/>
              <w:ind w:left="40" w:right="-15"/>
              <w:rPr>
                <w:rFonts w:hint="eastAsia" w:ascii="宋体" w:eastAsia="宋体"/>
                <w:sz w:val="18"/>
              </w:rPr>
            </w:pPr>
            <w:r>
              <w:rPr>
                <w:rFonts w:hint="eastAsia" w:ascii="宋体" w:eastAsia="宋体"/>
                <w:sz w:val="18"/>
              </w:rPr>
              <w:t>自评分</w:t>
            </w:r>
          </w:p>
        </w:tc>
        <w:tc>
          <w:tcPr>
            <w:tcW w:w="3374" w:type="dxa"/>
          </w:tcPr>
          <w:p>
            <w:pPr>
              <w:pStyle w:val="6"/>
              <w:spacing w:before="112"/>
              <w:ind w:left="1486" w:right="1477"/>
              <w:jc w:val="center"/>
              <w:rPr>
                <w:rFonts w:hint="eastAsia" w:ascii="宋体" w:eastAsia="宋体"/>
                <w:sz w:val="18"/>
              </w:rPr>
            </w:pPr>
            <w:r>
              <w:rPr>
                <w:rFonts w:hint="eastAsia" w:ascii="宋体" w:eastAsia="宋体"/>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805" w:type="dxa"/>
          </w:tcPr>
          <w:p>
            <w:pPr>
              <w:pStyle w:val="6"/>
              <w:spacing w:before="150"/>
              <w:ind w:left="62" w:right="76"/>
              <w:jc w:val="center"/>
              <w:rPr>
                <w:rFonts w:hint="eastAsia" w:ascii="宋体" w:eastAsia="宋体"/>
                <w:sz w:val="18"/>
              </w:rPr>
            </w:pPr>
            <w:r>
              <w:rPr>
                <w:rFonts w:hint="eastAsia" w:ascii="宋体" w:eastAsia="宋体"/>
                <w:color w:val="3E4041"/>
                <w:sz w:val="18"/>
              </w:rPr>
              <w:t>一、基础工作管理</w:t>
            </w:r>
          </w:p>
        </w:tc>
        <w:tc>
          <w:tcPr>
            <w:tcW w:w="350" w:type="dxa"/>
          </w:tcPr>
          <w:p>
            <w:pPr>
              <w:pStyle w:val="6"/>
              <w:spacing w:before="150"/>
              <w:ind w:right="71"/>
              <w:jc w:val="right"/>
              <w:rPr>
                <w:rFonts w:ascii="宋体"/>
                <w:sz w:val="18"/>
              </w:rPr>
            </w:pPr>
            <w:r>
              <w:rPr>
                <w:rFonts w:ascii="宋体"/>
                <w:color w:val="28292A"/>
                <w:sz w:val="18"/>
              </w:rPr>
              <w:t>20</w:t>
            </w:r>
          </w:p>
        </w:tc>
        <w:tc>
          <w:tcPr>
            <w:tcW w:w="3187" w:type="dxa"/>
          </w:tcPr>
          <w:p>
            <w:pPr>
              <w:pStyle w:val="6"/>
              <w:spacing w:before="150"/>
              <w:ind w:left="8"/>
              <w:rPr>
                <w:rFonts w:hint="eastAsia" w:ascii="宋体" w:eastAsia="宋体"/>
                <w:sz w:val="18"/>
              </w:rPr>
            </w:pPr>
            <w:r>
              <w:rPr>
                <w:rFonts w:hint="eastAsia" w:ascii="宋体" w:eastAsia="宋体"/>
                <w:color w:val="28292A"/>
                <w:sz w:val="18"/>
              </w:rPr>
              <w:t>（截止 2019 年底基</w:t>
            </w:r>
            <w:r>
              <w:rPr>
                <w:rFonts w:hint="eastAsia" w:ascii="宋体" w:eastAsia="宋体"/>
                <w:sz w:val="18"/>
              </w:rPr>
              <w:t>础工作</w:t>
            </w:r>
            <w:r>
              <w:rPr>
                <w:rFonts w:hint="eastAsia" w:ascii="宋体" w:eastAsia="宋体"/>
                <w:color w:val="28292A"/>
                <w:sz w:val="18"/>
              </w:rPr>
              <w:t>情况）</w:t>
            </w:r>
          </w:p>
        </w:tc>
        <w:tc>
          <w:tcPr>
            <w:tcW w:w="590" w:type="dxa"/>
          </w:tcPr>
          <w:p>
            <w:pPr>
              <w:pStyle w:val="6"/>
              <w:spacing w:before="150"/>
              <w:ind w:left="205"/>
              <w:rPr>
                <w:rFonts w:ascii="宋体"/>
                <w:sz w:val="18"/>
              </w:rPr>
            </w:pPr>
            <w:r>
              <w:rPr>
                <w:rFonts w:ascii="宋体"/>
                <w:color w:val="28292A"/>
                <w:sz w:val="18"/>
              </w:rPr>
              <w:t>19</w:t>
            </w:r>
          </w:p>
        </w:tc>
        <w:tc>
          <w:tcPr>
            <w:tcW w:w="337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805" w:type="dxa"/>
          </w:tcPr>
          <w:p>
            <w:pPr>
              <w:pStyle w:val="6"/>
              <w:rPr>
                <w:rFonts w:ascii="宋体"/>
                <w:sz w:val="25"/>
              </w:rPr>
            </w:pPr>
          </w:p>
          <w:p>
            <w:pPr>
              <w:pStyle w:val="6"/>
              <w:ind w:left="149" w:right="76"/>
              <w:jc w:val="center"/>
              <w:rPr>
                <w:rFonts w:hint="eastAsia" w:ascii="宋体" w:eastAsia="宋体"/>
                <w:sz w:val="18"/>
              </w:rPr>
            </w:pPr>
            <w:r>
              <w:rPr>
                <w:rFonts w:hint="eastAsia" w:ascii="宋体" w:eastAsia="宋体"/>
                <w:color w:val="3E4041"/>
                <w:sz w:val="18"/>
              </w:rPr>
              <w:t>（一）组织保障（5</w:t>
            </w:r>
          </w:p>
        </w:tc>
        <w:tc>
          <w:tcPr>
            <w:tcW w:w="350" w:type="dxa"/>
          </w:tcPr>
          <w:p>
            <w:pPr>
              <w:pStyle w:val="6"/>
              <w:rPr>
                <w:rFonts w:ascii="宋体"/>
                <w:sz w:val="25"/>
              </w:rPr>
            </w:pPr>
          </w:p>
          <w:p>
            <w:pPr>
              <w:pStyle w:val="6"/>
              <w:ind w:right="117"/>
              <w:jc w:val="right"/>
              <w:rPr>
                <w:rFonts w:ascii="宋体"/>
                <w:sz w:val="18"/>
              </w:rPr>
            </w:pPr>
            <w:r>
              <w:rPr>
                <w:rFonts w:ascii="宋体"/>
                <w:sz w:val="18"/>
              </w:rPr>
              <w:t>5</w:t>
            </w:r>
          </w:p>
        </w:tc>
        <w:tc>
          <w:tcPr>
            <w:tcW w:w="3187" w:type="dxa"/>
          </w:tcPr>
          <w:p>
            <w:pPr>
              <w:pStyle w:val="6"/>
              <w:spacing w:before="20" w:line="218" w:lineRule="auto"/>
              <w:ind w:left="18" w:right="7" w:firstLine="43"/>
              <w:jc w:val="both"/>
              <w:rPr>
                <w:rFonts w:hint="eastAsia" w:ascii="宋体" w:eastAsia="宋体"/>
                <w:sz w:val="18"/>
              </w:rPr>
            </w:pPr>
            <w:r>
              <w:rPr>
                <w:rFonts w:hint="eastAsia" w:ascii="宋体" w:eastAsia="宋体"/>
                <w:color w:val="3E4041"/>
                <w:sz w:val="18"/>
              </w:rPr>
              <w:t>成立预</w:t>
            </w:r>
            <w:r>
              <w:rPr>
                <w:rFonts w:hint="eastAsia" w:ascii="宋体" w:eastAsia="宋体"/>
                <w:color w:val="28292A"/>
                <w:sz w:val="18"/>
              </w:rPr>
              <w:t>算绩效管理领导小组或专门机构</w:t>
            </w:r>
            <w:r>
              <w:rPr>
                <w:rFonts w:hint="eastAsia" w:ascii="宋体" w:eastAsia="宋体"/>
                <w:color w:val="28292A"/>
                <w:spacing w:val="-1"/>
                <w:sz w:val="18"/>
              </w:rPr>
              <w:t>的 并指定专人负</w:t>
            </w:r>
            <w:r>
              <w:rPr>
                <w:rFonts w:hint="eastAsia" w:ascii="宋体" w:eastAsia="宋体"/>
                <w:color w:val="3E4041"/>
                <w:sz w:val="18"/>
              </w:rPr>
              <w:t>责的，</w:t>
            </w:r>
            <w:r>
              <w:rPr>
                <w:rFonts w:hint="eastAsia" w:ascii="宋体" w:eastAsia="宋体"/>
                <w:color w:val="28292A"/>
                <w:spacing w:val="-23"/>
                <w:sz w:val="18"/>
              </w:rPr>
              <w:t xml:space="preserve">得 </w:t>
            </w:r>
            <w:r>
              <w:rPr>
                <w:rFonts w:hint="eastAsia" w:ascii="宋体" w:eastAsia="宋体"/>
                <w:color w:val="28292A"/>
                <w:sz w:val="18"/>
              </w:rPr>
              <w:t>3</w:t>
            </w:r>
            <w:r>
              <w:rPr>
                <w:rFonts w:hint="eastAsia" w:ascii="宋体" w:eastAsia="宋体"/>
                <w:color w:val="28292A"/>
                <w:spacing w:val="-16"/>
                <w:sz w:val="18"/>
              </w:rPr>
              <w:t xml:space="preserve"> 分。</w:t>
            </w:r>
            <w:r>
              <w:rPr>
                <w:rFonts w:hint="eastAsia" w:ascii="宋体" w:eastAsia="宋体"/>
                <w:color w:val="3E4041"/>
                <w:spacing w:val="-5"/>
                <w:sz w:val="18"/>
              </w:rPr>
              <w:t>建立内</w:t>
            </w:r>
            <w:r>
              <w:rPr>
                <w:rFonts w:hint="eastAsia" w:ascii="宋体" w:eastAsia="宋体"/>
                <w:color w:val="28292A"/>
                <w:spacing w:val="-1"/>
                <w:sz w:val="18"/>
              </w:rPr>
              <w:t xml:space="preserve">部绩效 </w:t>
            </w:r>
            <w:r>
              <w:rPr>
                <w:rFonts w:hint="eastAsia" w:ascii="宋体" w:eastAsia="宋体"/>
                <w:color w:val="3E4041"/>
                <w:sz w:val="18"/>
              </w:rPr>
              <w:t>管理</w:t>
            </w:r>
            <w:r>
              <w:rPr>
                <w:rFonts w:hint="eastAsia" w:ascii="宋体" w:eastAsia="宋体"/>
                <w:color w:val="28292A"/>
                <w:sz w:val="18"/>
              </w:rPr>
              <w:t>制度，</w:t>
            </w:r>
            <w:r>
              <w:rPr>
                <w:rFonts w:hint="eastAsia" w:ascii="宋体" w:eastAsia="宋体"/>
                <w:color w:val="3E4041"/>
                <w:sz w:val="18"/>
              </w:rPr>
              <w:t>明确了</w:t>
            </w:r>
            <w:r>
              <w:rPr>
                <w:rFonts w:hint="eastAsia" w:ascii="宋体" w:eastAsia="宋体"/>
                <w:color w:val="28292A"/>
                <w:sz w:val="18"/>
              </w:rPr>
              <w:t>匸作职</w:t>
            </w:r>
            <w:r>
              <w:rPr>
                <w:rFonts w:hint="eastAsia" w:ascii="宋体" w:eastAsia="宋体"/>
                <w:color w:val="3E4041"/>
                <w:spacing w:val="-6"/>
                <w:sz w:val="18"/>
              </w:rPr>
              <w:t>责和流</w:t>
            </w:r>
          </w:p>
          <w:p>
            <w:pPr>
              <w:pStyle w:val="6"/>
              <w:spacing w:line="203" w:lineRule="exact"/>
              <w:ind w:left="940"/>
              <w:jc w:val="both"/>
              <w:rPr>
                <w:rFonts w:hint="eastAsia" w:ascii="宋体" w:eastAsia="宋体"/>
                <w:sz w:val="18"/>
              </w:rPr>
            </w:pPr>
            <w:r>
              <w:rPr>
                <w:rFonts w:hint="eastAsia" w:ascii="宋体" w:eastAsia="宋体"/>
                <w:color w:val="28292A"/>
                <w:sz w:val="18"/>
              </w:rPr>
              <w:t>程的，</w:t>
            </w:r>
            <w:r>
              <w:rPr>
                <w:rFonts w:hint="eastAsia" w:ascii="宋体" w:eastAsia="宋体"/>
                <w:color w:val="3E4041"/>
                <w:sz w:val="18"/>
              </w:rPr>
              <w:t xml:space="preserve">得 2 </w:t>
            </w:r>
            <w:r>
              <w:rPr>
                <w:rFonts w:hint="eastAsia" w:ascii="宋体" w:eastAsia="宋体"/>
                <w:color w:val="28292A"/>
                <w:sz w:val="18"/>
              </w:rPr>
              <w:t>分。</w:t>
            </w:r>
          </w:p>
        </w:tc>
        <w:tc>
          <w:tcPr>
            <w:tcW w:w="590" w:type="dxa"/>
          </w:tcPr>
          <w:p>
            <w:pPr>
              <w:pStyle w:val="6"/>
              <w:rPr>
                <w:rFonts w:ascii="宋体"/>
                <w:sz w:val="25"/>
              </w:rPr>
            </w:pPr>
          </w:p>
          <w:p>
            <w:pPr>
              <w:pStyle w:val="6"/>
              <w:ind w:left="7"/>
              <w:jc w:val="center"/>
              <w:rPr>
                <w:rFonts w:ascii="宋体"/>
                <w:sz w:val="18"/>
              </w:rPr>
            </w:pPr>
            <w:r>
              <w:rPr>
                <w:rFonts w:ascii="宋体"/>
                <w:color w:val="28292A"/>
                <w:sz w:val="18"/>
              </w:rPr>
              <w:t>5</w:t>
            </w:r>
          </w:p>
        </w:tc>
        <w:tc>
          <w:tcPr>
            <w:tcW w:w="3374" w:type="dxa"/>
          </w:tcPr>
          <w:p>
            <w:pPr>
              <w:pStyle w:val="6"/>
              <w:spacing w:before="6"/>
              <w:rPr>
                <w:rFonts w:ascii="宋体"/>
                <w:sz w:val="18"/>
              </w:rPr>
            </w:pPr>
          </w:p>
          <w:p>
            <w:pPr>
              <w:pStyle w:val="6"/>
              <w:spacing w:line="211" w:lineRule="auto"/>
              <w:ind w:left="9" w:right="-15"/>
              <w:rPr>
                <w:rFonts w:hint="eastAsia" w:ascii="宋体" w:eastAsia="宋体"/>
                <w:sz w:val="18"/>
              </w:rPr>
            </w:pPr>
            <w:r>
              <w:rPr>
                <w:rFonts w:hint="eastAsia" w:ascii="宋体" w:eastAsia="宋体"/>
                <w:color w:val="28292A"/>
                <w:spacing w:val="-6"/>
                <w:sz w:val="18"/>
              </w:rPr>
              <w:t>制定了专门的管理办法，成立了预算管理领导小组，明确了工作职责和流程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805" w:type="dxa"/>
          </w:tcPr>
          <w:p>
            <w:pPr>
              <w:pStyle w:val="6"/>
              <w:spacing w:before="11"/>
              <w:rPr>
                <w:rFonts w:ascii="宋体"/>
                <w:sz w:val="20"/>
              </w:rPr>
            </w:pPr>
          </w:p>
          <w:p>
            <w:pPr>
              <w:pStyle w:val="6"/>
              <w:spacing w:before="1"/>
              <w:ind w:left="8" w:right="-15"/>
              <w:jc w:val="center"/>
              <w:rPr>
                <w:rFonts w:hint="eastAsia" w:ascii="宋体" w:eastAsia="宋体"/>
                <w:sz w:val="18"/>
              </w:rPr>
            </w:pPr>
            <w:r>
              <w:rPr>
                <w:rFonts w:hint="eastAsia" w:ascii="宋体" w:eastAsia="宋体"/>
                <w:color w:val="565757"/>
                <w:sz w:val="18"/>
              </w:rPr>
              <w:t>（二）</w:t>
            </w:r>
            <w:r>
              <w:rPr>
                <w:rFonts w:hint="eastAsia" w:ascii="宋体" w:eastAsia="宋体"/>
                <w:color w:val="28292A"/>
                <w:sz w:val="18"/>
              </w:rPr>
              <w:t>指标体系</w:t>
            </w:r>
            <w:r>
              <w:rPr>
                <w:rFonts w:hint="eastAsia" w:ascii="宋体" w:eastAsia="宋体"/>
                <w:color w:val="28292A"/>
                <w:spacing w:val="-6"/>
                <w:sz w:val="18"/>
              </w:rPr>
              <w:t>（10）</w:t>
            </w:r>
          </w:p>
        </w:tc>
        <w:tc>
          <w:tcPr>
            <w:tcW w:w="350" w:type="dxa"/>
          </w:tcPr>
          <w:p>
            <w:pPr>
              <w:pStyle w:val="6"/>
              <w:spacing w:before="11"/>
              <w:rPr>
                <w:rFonts w:ascii="宋体"/>
                <w:sz w:val="20"/>
              </w:rPr>
            </w:pPr>
          </w:p>
          <w:p>
            <w:pPr>
              <w:pStyle w:val="6"/>
              <w:spacing w:before="1"/>
              <w:ind w:right="71"/>
              <w:jc w:val="right"/>
              <w:rPr>
                <w:rFonts w:ascii="宋体"/>
                <w:sz w:val="18"/>
              </w:rPr>
            </w:pPr>
            <w:r>
              <w:rPr>
                <w:rFonts w:ascii="宋体"/>
                <w:color w:val="28292A"/>
                <w:sz w:val="18"/>
              </w:rPr>
              <w:t>10</w:t>
            </w:r>
          </w:p>
        </w:tc>
        <w:tc>
          <w:tcPr>
            <w:tcW w:w="3187" w:type="dxa"/>
          </w:tcPr>
          <w:p>
            <w:pPr>
              <w:pStyle w:val="6"/>
              <w:spacing w:before="73" w:line="218" w:lineRule="auto"/>
              <w:ind w:left="8"/>
              <w:jc w:val="both"/>
              <w:rPr>
                <w:rFonts w:hint="eastAsia" w:ascii="宋体" w:eastAsia="宋体"/>
                <w:sz w:val="18"/>
              </w:rPr>
            </w:pPr>
            <w:r>
              <w:rPr>
                <w:rFonts w:hint="eastAsia" w:ascii="宋体" w:eastAsia="宋体"/>
                <w:color w:val="28292A"/>
                <w:spacing w:val="2"/>
                <w:sz w:val="18"/>
              </w:rPr>
              <w:t>建立本部门项目支出和整体支出绩效评</w:t>
            </w:r>
            <w:r>
              <w:rPr>
                <w:rFonts w:hint="eastAsia" w:ascii="宋体" w:eastAsia="宋体"/>
                <w:color w:val="28292A"/>
                <w:spacing w:val="-5"/>
                <w:sz w:val="18"/>
              </w:rPr>
              <w:t xml:space="preserve">价 个性指标的，每个 </w:t>
            </w:r>
            <w:r>
              <w:rPr>
                <w:rFonts w:hint="eastAsia" w:ascii="宋体" w:eastAsia="宋体"/>
                <w:color w:val="28292A"/>
                <w:sz w:val="18"/>
              </w:rPr>
              <w:t>0.5</w:t>
            </w:r>
            <w:r>
              <w:rPr>
                <w:rFonts w:hint="eastAsia" w:ascii="宋体" w:eastAsia="宋体"/>
                <w:color w:val="28292A"/>
                <w:spacing w:val="-16"/>
                <w:sz w:val="18"/>
              </w:rPr>
              <w:t xml:space="preserve"> 分。</w:t>
            </w:r>
            <w:r>
              <w:rPr>
                <w:rFonts w:hint="eastAsia" w:ascii="宋体" w:eastAsia="宋体"/>
                <w:sz w:val="18"/>
              </w:rPr>
              <w:t>本</w:t>
            </w:r>
            <w:r>
              <w:rPr>
                <w:rFonts w:hint="eastAsia" w:ascii="宋体" w:eastAsia="宋体"/>
                <w:color w:val="28292A"/>
                <w:sz w:val="18"/>
              </w:rPr>
              <w:t>项最多10</w:t>
            </w:r>
            <w:r>
              <w:rPr>
                <w:rFonts w:hint="eastAsia" w:ascii="宋体" w:eastAsia="宋体"/>
                <w:color w:val="28292A"/>
                <w:spacing w:val="-16"/>
                <w:sz w:val="18"/>
              </w:rPr>
              <w:t xml:space="preserve"> 分。</w:t>
            </w:r>
          </w:p>
        </w:tc>
        <w:tc>
          <w:tcPr>
            <w:tcW w:w="590" w:type="dxa"/>
          </w:tcPr>
          <w:p>
            <w:pPr>
              <w:pStyle w:val="6"/>
              <w:spacing w:before="11"/>
              <w:rPr>
                <w:rFonts w:ascii="宋体"/>
                <w:sz w:val="20"/>
              </w:rPr>
            </w:pPr>
          </w:p>
          <w:p>
            <w:pPr>
              <w:pStyle w:val="6"/>
              <w:spacing w:before="1"/>
              <w:ind w:left="210"/>
              <w:rPr>
                <w:rFonts w:ascii="宋体"/>
                <w:sz w:val="18"/>
              </w:rPr>
            </w:pPr>
            <w:r>
              <w:rPr>
                <w:rFonts w:ascii="宋体"/>
                <w:color w:val="28292A"/>
                <w:sz w:val="18"/>
              </w:rPr>
              <w:t>10</w:t>
            </w:r>
          </w:p>
        </w:tc>
        <w:tc>
          <w:tcPr>
            <w:tcW w:w="3374" w:type="dxa"/>
          </w:tcPr>
          <w:p>
            <w:pPr>
              <w:pStyle w:val="6"/>
              <w:spacing w:before="11"/>
              <w:rPr>
                <w:rFonts w:ascii="宋体"/>
                <w:sz w:val="20"/>
              </w:rPr>
            </w:pPr>
          </w:p>
          <w:p>
            <w:pPr>
              <w:pStyle w:val="6"/>
              <w:spacing w:before="1"/>
              <w:ind w:left="9"/>
              <w:rPr>
                <w:rFonts w:hint="eastAsia" w:ascii="宋体" w:eastAsia="宋体"/>
                <w:sz w:val="18"/>
              </w:rPr>
            </w:pPr>
            <w:r>
              <w:rPr>
                <w:rFonts w:hint="eastAsia" w:ascii="宋体" w:eastAsia="宋体"/>
                <w:color w:val="28292A"/>
                <w:sz w:val="18"/>
              </w:rPr>
              <w:t>根据</w:t>
            </w:r>
            <w:r>
              <w:rPr>
                <w:rFonts w:hint="eastAsia" w:ascii="宋体" w:eastAsia="宋体"/>
                <w:sz w:val="18"/>
              </w:rPr>
              <w:t>工作实际，设置了绩效指标体系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805" w:type="dxa"/>
          </w:tcPr>
          <w:p>
            <w:pPr>
              <w:pStyle w:val="6"/>
              <w:rPr>
                <w:rFonts w:ascii="宋体"/>
                <w:sz w:val="18"/>
              </w:rPr>
            </w:pPr>
          </w:p>
          <w:p>
            <w:pPr>
              <w:pStyle w:val="6"/>
              <w:spacing w:before="3"/>
              <w:rPr>
                <w:rFonts w:ascii="宋体"/>
                <w:sz w:val="15"/>
              </w:rPr>
            </w:pPr>
          </w:p>
          <w:p>
            <w:pPr>
              <w:pStyle w:val="6"/>
              <w:ind w:left="149" w:right="76"/>
              <w:jc w:val="center"/>
              <w:rPr>
                <w:rFonts w:hint="eastAsia" w:ascii="宋体" w:eastAsia="宋体"/>
                <w:sz w:val="18"/>
              </w:rPr>
            </w:pPr>
            <w:r>
              <w:rPr>
                <w:rFonts w:hint="eastAsia" w:ascii="宋体" w:eastAsia="宋体"/>
                <w:color w:val="28292A"/>
                <w:sz w:val="18"/>
              </w:rPr>
              <w:t>《三）</w:t>
            </w:r>
            <w:r>
              <w:rPr>
                <w:rFonts w:hint="eastAsia" w:ascii="宋体" w:eastAsia="宋体"/>
                <w:color w:val="3E4041"/>
                <w:sz w:val="18"/>
              </w:rPr>
              <w:t>考</w:t>
            </w:r>
            <w:r>
              <w:rPr>
                <w:rFonts w:hint="eastAsia" w:ascii="宋体" w:eastAsia="宋体"/>
                <w:color w:val="28292A"/>
                <w:sz w:val="18"/>
              </w:rPr>
              <w:t>核工作</w:t>
            </w:r>
            <w:r>
              <w:rPr>
                <w:rFonts w:hint="eastAsia" w:ascii="宋体" w:eastAsia="宋体"/>
                <w:color w:val="3E4041"/>
                <w:sz w:val="18"/>
              </w:rPr>
              <w:t>（3</w:t>
            </w:r>
          </w:p>
        </w:tc>
        <w:tc>
          <w:tcPr>
            <w:tcW w:w="350" w:type="dxa"/>
          </w:tcPr>
          <w:p>
            <w:pPr>
              <w:pStyle w:val="6"/>
              <w:rPr>
                <w:rFonts w:ascii="宋体"/>
                <w:sz w:val="18"/>
              </w:rPr>
            </w:pPr>
          </w:p>
          <w:p>
            <w:pPr>
              <w:pStyle w:val="6"/>
              <w:spacing w:before="3"/>
              <w:rPr>
                <w:rFonts w:ascii="宋体"/>
                <w:sz w:val="15"/>
              </w:rPr>
            </w:pPr>
          </w:p>
          <w:p>
            <w:pPr>
              <w:pStyle w:val="6"/>
              <w:ind w:right="117"/>
              <w:jc w:val="right"/>
              <w:rPr>
                <w:rFonts w:ascii="宋体"/>
                <w:sz w:val="18"/>
              </w:rPr>
            </w:pPr>
            <w:r>
              <w:rPr>
                <w:rFonts w:ascii="宋体"/>
                <w:color w:val="3E4041"/>
                <w:sz w:val="18"/>
              </w:rPr>
              <w:t>3</w:t>
            </w:r>
          </w:p>
        </w:tc>
        <w:tc>
          <w:tcPr>
            <w:tcW w:w="3187" w:type="dxa"/>
          </w:tcPr>
          <w:p>
            <w:pPr>
              <w:pStyle w:val="6"/>
              <w:spacing w:before="22" w:line="218" w:lineRule="auto"/>
              <w:ind w:left="8" w:right="15"/>
              <w:rPr>
                <w:rFonts w:hint="eastAsia" w:ascii="宋体" w:eastAsia="宋体"/>
                <w:sz w:val="18"/>
              </w:rPr>
            </w:pPr>
            <w:r>
              <w:rPr>
                <w:rFonts w:hint="eastAsia" w:ascii="宋体" w:eastAsia="宋体"/>
                <w:color w:val="3E4041"/>
                <w:sz w:val="18"/>
              </w:rPr>
              <w:t>考核材料报送及时，在规定时间</w:t>
            </w:r>
            <w:r>
              <w:rPr>
                <w:rFonts w:hint="eastAsia" w:ascii="宋体" w:eastAsia="宋体"/>
                <w:color w:val="28292A"/>
                <w:sz w:val="18"/>
              </w:rPr>
              <w:t>内报送的，</w:t>
            </w:r>
            <w:r>
              <w:rPr>
                <w:rFonts w:hint="eastAsia" w:ascii="宋体" w:eastAsia="宋体"/>
                <w:color w:val="3E4041"/>
                <w:spacing w:val="-23"/>
                <w:sz w:val="18"/>
              </w:rPr>
              <w:t xml:space="preserve">得 </w:t>
            </w:r>
            <w:r>
              <w:rPr>
                <w:rFonts w:hint="eastAsia" w:ascii="宋体" w:eastAsia="宋体"/>
                <w:color w:val="28292A"/>
                <w:sz w:val="18"/>
              </w:rPr>
              <w:t xml:space="preserve">2 </w:t>
            </w:r>
            <w:r>
              <w:rPr>
                <w:rFonts w:hint="eastAsia" w:ascii="宋体" w:eastAsia="宋体"/>
                <w:color w:val="3E4041"/>
                <w:sz w:val="18"/>
              </w:rPr>
              <w:t>分，</w:t>
            </w:r>
            <w:r>
              <w:rPr>
                <w:rFonts w:hint="eastAsia" w:ascii="宋体" w:eastAsia="宋体"/>
                <w:color w:val="28292A"/>
                <w:sz w:val="18"/>
              </w:rPr>
              <w:t>逾期</w:t>
            </w:r>
            <w:r>
              <w:rPr>
                <w:rFonts w:hint="eastAsia" w:ascii="宋体" w:eastAsia="宋体"/>
                <w:color w:val="3E4041"/>
                <w:spacing w:val="-7"/>
                <w:sz w:val="18"/>
              </w:rPr>
              <w:t xml:space="preserve">一个工作日扣 </w:t>
            </w:r>
            <w:r>
              <w:rPr>
                <w:rFonts w:hint="eastAsia" w:ascii="宋体" w:eastAsia="宋体"/>
                <w:color w:val="28292A"/>
                <w:sz w:val="18"/>
              </w:rPr>
              <w:t>0.5</w:t>
            </w:r>
            <w:r>
              <w:rPr>
                <w:rFonts w:hint="eastAsia" w:ascii="宋体" w:eastAsia="宋体"/>
                <w:color w:val="28292A"/>
                <w:spacing w:val="-23"/>
                <w:sz w:val="18"/>
              </w:rPr>
              <w:t xml:space="preserve"> 分</w:t>
            </w:r>
            <w:r>
              <w:rPr>
                <w:rFonts w:hint="eastAsia" w:ascii="宋体" w:eastAsia="宋体"/>
                <w:color w:val="28292A"/>
                <w:spacing w:val="-5"/>
                <w:sz w:val="18"/>
              </w:rPr>
              <w:t>扣 完为止。考核材料形式规范、</w:t>
            </w:r>
            <w:r>
              <w:rPr>
                <w:rFonts w:hint="eastAsia" w:ascii="宋体" w:eastAsia="宋体"/>
                <w:color w:val="3E4041"/>
                <w:sz w:val="18"/>
              </w:rPr>
              <w:t>内容</w:t>
            </w:r>
            <w:r>
              <w:rPr>
                <w:rFonts w:hint="eastAsia" w:ascii="宋体" w:eastAsia="宋体"/>
                <w:color w:val="28292A"/>
                <w:spacing w:val="-17"/>
                <w:sz w:val="18"/>
              </w:rPr>
              <w:t>完</w:t>
            </w:r>
            <w:r>
              <w:rPr>
                <w:rFonts w:hint="eastAsia" w:ascii="宋体" w:eastAsia="宋体"/>
                <w:color w:val="28292A"/>
                <w:sz w:val="18"/>
              </w:rPr>
              <w:t xml:space="preserve">整、 </w:t>
            </w:r>
            <w:r>
              <w:rPr>
                <w:rFonts w:hint="eastAsia" w:ascii="宋体" w:eastAsia="宋体"/>
                <w:color w:val="3E4041"/>
                <w:sz w:val="18"/>
              </w:rPr>
              <w:t>目录清晰、佐证</w:t>
            </w:r>
            <w:r>
              <w:rPr>
                <w:rFonts w:hint="eastAsia" w:ascii="宋体" w:eastAsia="宋体"/>
                <w:color w:val="28292A"/>
                <w:sz w:val="18"/>
              </w:rPr>
              <w:t>材料齐全的，</w:t>
            </w:r>
            <w:r>
              <w:rPr>
                <w:rFonts w:hint="eastAsia" w:ascii="宋体" w:eastAsia="宋体"/>
                <w:color w:val="3E4041"/>
                <w:spacing w:val="-23"/>
                <w:sz w:val="18"/>
              </w:rPr>
              <w:t xml:space="preserve">得 </w:t>
            </w:r>
            <w:r>
              <w:rPr>
                <w:rFonts w:hint="eastAsia" w:ascii="宋体" w:eastAsia="宋体"/>
                <w:color w:val="28292A"/>
                <w:sz w:val="18"/>
              </w:rPr>
              <w:t>1</w:t>
            </w:r>
          </w:p>
          <w:p>
            <w:pPr>
              <w:pStyle w:val="6"/>
              <w:spacing w:line="202" w:lineRule="exact"/>
              <w:ind w:left="8"/>
              <w:rPr>
                <w:rFonts w:hint="eastAsia" w:ascii="宋体" w:eastAsia="宋体"/>
                <w:sz w:val="18"/>
              </w:rPr>
            </w:pPr>
            <w:r>
              <w:rPr>
                <w:rFonts w:hint="eastAsia" w:ascii="宋体" w:eastAsia="宋体"/>
                <w:color w:val="28292A"/>
                <w:sz w:val="18"/>
              </w:rPr>
              <w:t>分。</w:t>
            </w:r>
          </w:p>
        </w:tc>
        <w:tc>
          <w:tcPr>
            <w:tcW w:w="590" w:type="dxa"/>
          </w:tcPr>
          <w:p>
            <w:pPr>
              <w:pStyle w:val="6"/>
              <w:rPr>
                <w:rFonts w:ascii="宋体"/>
                <w:sz w:val="18"/>
              </w:rPr>
            </w:pPr>
          </w:p>
          <w:p>
            <w:pPr>
              <w:pStyle w:val="6"/>
              <w:spacing w:before="3"/>
              <w:rPr>
                <w:rFonts w:ascii="宋体"/>
                <w:sz w:val="15"/>
              </w:rPr>
            </w:pPr>
          </w:p>
          <w:p>
            <w:pPr>
              <w:pStyle w:val="6"/>
              <w:ind w:left="7"/>
              <w:jc w:val="center"/>
              <w:rPr>
                <w:rFonts w:ascii="宋体"/>
                <w:sz w:val="18"/>
              </w:rPr>
            </w:pPr>
            <w:r>
              <w:rPr>
                <w:rFonts w:ascii="宋体"/>
                <w:color w:val="28292A"/>
                <w:sz w:val="18"/>
              </w:rPr>
              <w:t>3</w:t>
            </w:r>
          </w:p>
        </w:tc>
        <w:tc>
          <w:tcPr>
            <w:tcW w:w="3374" w:type="dxa"/>
          </w:tcPr>
          <w:p>
            <w:pPr>
              <w:pStyle w:val="6"/>
              <w:rPr>
                <w:rFonts w:ascii="宋体"/>
                <w:sz w:val="18"/>
              </w:rPr>
            </w:pPr>
          </w:p>
          <w:p>
            <w:pPr>
              <w:pStyle w:val="6"/>
              <w:spacing w:before="3"/>
              <w:rPr>
                <w:rFonts w:ascii="宋体"/>
                <w:sz w:val="15"/>
              </w:rPr>
            </w:pPr>
          </w:p>
          <w:p>
            <w:pPr>
              <w:pStyle w:val="6"/>
              <w:ind w:left="9"/>
              <w:rPr>
                <w:rFonts w:hint="eastAsia" w:ascii="宋体" w:eastAsia="宋体"/>
                <w:sz w:val="18"/>
              </w:rPr>
            </w:pPr>
            <w:r>
              <w:rPr>
                <w:rFonts w:hint="eastAsia" w:ascii="宋体" w:eastAsia="宋体"/>
                <w:color w:val="28292A"/>
                <w:sz w:val="18"/>
              </w:rPr>
              <w:t>按时完成并提交了考</w:t>
            </w:r>
            <w:r>
              <w:rPr>
                <w:rFonts w:hint="eastAsia" w:ascii="宋体" w:eastAsia="宋体"/>
                <w:sz w:val="18"/>
              </w:rPr>
              <w:t>核材料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05" w:type="dxa"/>
          </w:tcPr>
          <w:p>
            <w:pPr>
              <w:pStyle w:val="6"/>
              <w:rPr>
                <w:rFonts w:ascii="宋体"/>
                <w:sz w:val="18"/>
              </w:rPr>
            </w:pPr>
          </w:p>
          <w:p>
            <w:pPr>
              <w:pStyle w:val="6"/>
              <w:spacing w:before="11"/>
              <w:rPr>
                <w:rFonts w:ascii="宋体"/>
                <w:sz w:val="14"/>
              </w:rPr>
            </w:pPr>
          </w:p>
          <w:p>
            <w:pPr>
              <w:pStyle w:val="6"/>
              <w:ind w:left="149" w:right="76"/>
              <w:jc w:val="center"/>
              <w:rPr>
                <w:rFonts w:hint="eastAsia" w:ascii="宋体" w:eastAsia="宋体"/>
                <w:sz w:val="18"/>
              </w:rPr>
            </w:pPr>
            <w:r>
              <w:rPr>
                <w:rFonts w:hint="eastAsia" w:ascii="宋体" w:eastAsia="宋体"/>
                <w:color w:val="28292A"/>
                <w:sz w:val="18"/>
              </w:rPr>
              <w:t>（四）宣传培训</w:t>
            </w:r>
            <w:r>
              <w:rPr>
                <w:rFonts w:hint="eastAsia" w:ascii="宋体" w:eastAsia="宋体"/>
                <w:color w:val="3E4041"/>
                <w:sz w:val="18"/>
              </w:rPr>
              <w:t>（2</w:t>
            </w:r>
          </w:p>
        </w:tc>
        <w:tc>
          <w:tcPr>
            <w:tcW w:w="350" w:type="dxa"/>
          </w:tcPr>
          <w:p>
            <w:pPr>
              <w:pStyle w:val="6"/>
              <w:rPr>
                <w:rFonts w:ascii="宋体"/>
                <w:sz w:val="18"/>
              </w:rPr>
            </w:pPr>
          </w:p>
          <w:p>
            <w:pPr>
              <w:pStyle w:val="6"/>
              <w:spacing w:before="11"/>
              <w:rPr>
                <w:rFonts w:ascii="宋体"/>
                <w:sz w:val="14"/>
              </w:rPr>
            </w:pPr>
          </w:p>
          <w:p>
            <w:pPr>
              <w:pStyle w:val="6"/>
              <w:ind w:right="117"/>
              <w:jc w:val="right"/>
              <w:rPr>
                <w:rFonts w:ascii="宋体"/>
                <w:sz w:val="18"/>
              </w:rPr>
            </w:pPr>
            <w:r>
              <w:rPr>
                <w:rFonts w:ascii="宋体"/>
                <w:color w:val="3E4041"/>
                <w:sz w:val="18"/>
              </w:rPr>
              <w:t>2</w:t>
            </w:r>
          </w:p>
        </w:tc>
        <w:tc>
          <w:tcPr>
            <w:tcW w:w="3187" w:type="dxa"/>
          </w:tcPr>
          <w:p>
            <w:pPr>
              <w:pStyle w:val="6"/>
              <w:spacing w:before="121" w:line="218" w:lineRule="auto"/>
              <w:ind w:left="8"/>
              <w:rPr>
                <w:rFonts w:hint="eastAsia" w:ascii="宋体" w:eastAsia="宋体"/>
                <w:sz w:val="18"/>
              </w:rPr>
            </w:pPr>
            <w:r>
              <w:rPr>
                <w:rFonts w:hint="eastAsia" w:ascii="宋体" w:eastAsia="宋体"/>
                <w:color w:val="28292A"/>
                <w:sz w:val="18"/>
              </w:rPr>
              <w:t>在市级</w:t>
            </w:r>
            <w:r>
              <w:rPr>
                <w:rFonts w:hint="eastAsia" w:ascii="宋体" w:eastAsia="宋体"/>
                <w:color w:val="565757"/>
                <w:sz w:val="18"/>
              </w:rPr>
              <w:t>媒体或单位门</w:t>
            </w:r>
            <w:r>
              <w:rPr>
                <w:rFonts w:hint="eastAsia" w:ascii="宋体" w:eastAsia="宋体"/>
                <w:color w:val="28292A"/>
                <w:sz w:val="18"/>
              </w:rPr>
              <w:t>户网站宣传预算绩</w:t>
            </w:r>
            <w:r>
              <w:rPr>
                <w:rFonts w:hint="eastAsia" w:ascii="宋体" w:eastAsia="宋体"/>
                <w:color w:val="28292A"/>
                <w:spacing w:val="-12"/>
                <w:sz w:val="18"/>
              </w:rPr>
              <w:t xml:space="preserve">效 管理工作的，每篇 </w:t>
            </w:r>
            <w:r>
              <w:rPr>
                <w:rFonts w:hint="eastAsia" w:ascii="宋体" w:eastAsia="宋体"/>
                <w:color w:val="28292A"/>
                <w:sz w:val="18"/>
              </w:rPr>
              <w:t>0.5</w:t>
            </w:r>
            <w:r>
              <w:rPr>
                <w:rFonts w:hint="eastAsia" w:ascii="宋体" w:eastAsia="宋体"/>
                <w:color w:val="28292A"/>
                <w:spacing w:val="-19"/>
                <w:sz w:val="18"/>
              </w:rPr>
              <w:t xml:space="preserve"> 分，最多 </w:t>
            </w:r>
            <w:r>
              <w:rPr>
                <w:rFonts w:hint="eastAsia" w:ascii="宋体" w:eastAsia="宋体"/>
                <w:color w:val="28292A"/>
                <w:sz w:val="18"/>
              </w:rPr>
              <w:t xml:space="preserve">I </w:t>
            </w:r>
            <w:r>
              <w:rPr>
                <w:rFonts w:hint="eastAsia" w:ascii="宋体" w:eastAsia="宋体"/>
                <w:color w:val="565757"/>
                <w:sz w:val="18"/>
              </w:rPr>
              <w:t>分</w:t>
            </w:r>
            <w:r>
              <w:rPr>
                <w:rFonts w:hint="eastAsia" w:ascii="宋体" w:eastAsia="宋体"/>
                <w:color w:val="28292A"/>
                <w:sz w:val="18"/>
              </w:rPr>
              <w:t>举办</w:t>
            </w:r>
            <w:r>
              <w:rPr>
                <w:rFonts w:hint="eastAsia" w:ascii="宋体" w:eastAsia="宋体"/>
                <w:sz w:val="18"/>
              </w:rPr>
              <w:t>了</w:t>
            </w:r>
            <w:r>
              <w:rPr>
                <w:rFonts w:hint="eastAsia" w:ascii="宋体" w:eastAsia="宋体"/>
                <w:color w:val="565757"/>
                <w:spacing w:val="-13"/>
                <w:sz w:val="18"/>
              </w:rPr>
              <w:t>本部门</w:t>
            </w:r>
            <w:r>
              <w:rPr>
                <w:rFonts w:hint="eastAsia" w:ascii="宋体" w:eastAsia="宋体"/>
                <w:color w:val="28292A"/>
                <w:sz w:val="18"/>
              </w:rPr>
              <w:t>（系统</w:t>
            </w:r>
            <w:r>
              <w:rPr>
                <w:rFonts w:hint="eastAsia" w:ascii="宋体" w:eastAsia="宋体"/>
                <w:color w:val="28292A"/>
                <w:spacing w:val="-36"/>
                <w:sz w:val="18"/>
              </w:rPr>
              <w:t>）</w:t>
            </w:r>
            <w:r>
              <w:rPr>
                <w:rFonts w:hint="eastAsia" w:ascii="宋体" w:eastAsia="宋体"/>
                <w:color w:val="28292A"/>
                <w:spacing w:val="-3"/>
                <w:sz w:val="18"/>
              </w:rPr>
              <w:t>预算绩效管理培训</w:t>
            </w:r>
            <w:r>
              <w:rPr>
                <w:rFonts w:hint="eastAsia" w:ascii="宋体" w:eastAsia="宋体"/>
                <w:color w:val="28292A"/>
                <w:sz w:val="18"/>
              </w:rPr>
              <w:t>班 的，</w:t>
            </w:r>
            <w:r>
              <w:rPr>
                <w:rFonts w:hint="eastAsia" w:ascii="宋体" w:eastAsia="宋体"/>
                <w:color w:val="565757"/>
                <w:spacing w:val="-23"/>
                <w:sz w:val="18"/>
              </w:rPr>
              <w:t xml:space="preserve">得 </w:t>
            </w:r>
            <w:r>
              <w:rPr>
                <w:rFonts w:hint="eastAsia" w:ascii="宋体" w:eastAsia="宋体"/>
                <w:color w:val="565757"/>
                <w:sz w:val="18"/>
              </w:rPr>
              <w:t>1</w:t>
            </w:r>
            <w:r>
              <w:rPr>
                <w:rFonts w:hint="eastAsia" w:ascii="宋体" w:eastAsia="宋体"/>
                <w:color w:val="565757"/>
                <w:spacing w:val="-16"/>
                <w:sz w:val="18"/>
              </w:rPr>
              <w:t xml:space="preserve"> 分。</w:t>
            </w:r>
          </w:p>
        </w:tc>
        <w:tc>
          <w:tcPr>
            <w:tcW w:w="590" w:type="dxa"/>
          </w:tcPr>
          <w:p>
            <w:pPr>
              <w:pStyle w:val="6"/>
              <w:spacing w:before="8"/>
              <w:rPr>
                <w:rFonts w:ascii="宋体"/>
                <w:sz w:val="24"/>
              </w:rPr>
            </w:pPr>
          </w:p>
          <w:p>
            <w:pPr>
              <w:pStyle w:val="6"/>
              <w:ind w:left="-102"/>
              <w:rPr>
                <w:rFonts w:hint="eastAsia" w:ascii="宋体" w:eastAsia="宋体"/>
                <w:sz w:val="18"/>
              </w:rPr>
            </w:pPr>
            <w:r>
              <w:rPr>
                <w:rFonts w:hint="eastAsia" w:ascii="宋体" w:eastAsia="宋体"/>
                <w:color w:val="565757"/>
                <w:sz w:val="18"/>
              </w:rPr>
              <w:t>；</w:t>
            </w:r>
            <w:r>
              <w:rPr>
                <w:rFonts w:hint="eastAsia" w:ascii="宋体" w:eastAsia="宋体"/>
                <w:color w:val="565757"/>
                <w:spacing w:val="80"/>
                <w:sz w:val="18"/>
              </w:rPr>
              <w:t xml:space="preserve"> </w:t>
            </w:r>
            <w:r>
              <w:rPr>
                <w:rFonts w:hint="eastAsia" w:ascii="宋体" w:eastAsia="宋体"/>
                <w:color w:val="565757"/>
                <w:sz w:val="18"/>
              </w:rPr>
              <w:t>1</w:t>
            </w:r>
          </w:p>
        </w:tc>
        <w:tc>
          <w:tcPr>
            <w:tcW w:w="3374" w:type="dxa"/>
          </w:tcPr>
          <w:p>
            <w:pPr>
              <w:pStyle w:val="6"/>
              <w:rPr>
                <w:rFonts w:ascii="宋体"/>
                <w:sz w:val="18"/>
              </w:rPr>
            </w:pPr>
          </w:p>
          <w:p>
            <w:pPr>
              <w:pStyle w:val="6"/>
              <w:spacing w:before="11"/>
              <w:rPr>
                <w:rFonts w:ascii="宋体"/>
                <w:sz w:val="14"/>
              </w:rPr>
            </w:pPr>
          </w:p>
          <w:p>
            <w:pPr>
              <w:pStyle w:val="6"/>
              <w:ind w:left="9"/>
              <w:rPr>
                <w:rFonts w:hint="eastAsia" w:ascii="宋体" w:eastAsia="宋体"/>
                <w:sz w:val="18"/>
              </w:rPr>
            </w:pPr>
            <w:r>
              <w:rPr>
                <w:rFonts w:hint="eastAsia" w:ascii="宋体" w:eastAsia="宋体"/>
                <w:color w:val="28292A"/>
                <w:sz w:val="18"/>
              </w:rPr>
              <w:t>举办了绩效培训班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805" w:type="dxa"/>
          </w:tcPr>
          <w:p>
            <w:pPr>
              <w:pStyle w:val="6"/>
              <w:spacing w:before="150"/>
              <w:ind w:left="62" w:right="76"/>
              <w:jc w:val="center"/>
              <w:rPr>
                <w:rFonts w:hint="eastAsia" w:ascii="宋体" w:eastAsia="宋体"/>
                <w:sz w:val="18"/>
              </w:rPr>
            </w:pPr>
            <w:r>
              <w:rPr>
                <w:rFonts w:hint="eastAsia" w:ascii="宋体" w:eastAsia="宋体"/>
                <w:color w:val="3E4041"/>
                <w:sz w:val="18"/>
              </w:rPr>
              <w:t>二、绩效目</w:t>
            </w:r>
            <w:r>
              <w:rPr>
                <w:rFonts w:hint="eastAsia" w:ascii="宋体" w:eastAsia="宋体"/>
                <w:color w:val="565757"/>
                <w:sz w:val="18"/>
              </w:rPr>
              <w:t>标管理</w:t>
            </w:r>
          </w:p>
        </w:tc>
        <w:tc>
          <w:tcPr>
            <w:tcW w:w="350" w:type="dxa"/>
          </w:tcPr>
          <w:p>
            <w:pPr>
              <w:pStyle w:val="6"/>
              <w:spacing w:before="150"/>
              <w:ind w:right="71"/>
              <w:jc w:val="right"/>
              <w:rPr>
                <w:rFonts w:ascii="宋体"/>
                <w:sz w:val="18"/>
              </w:rPr>
            </w:pPr>
            <w:r>
              <w:rPr>
                <w:rFonts w:ascii="宋体"/>
                <w:color w:val="28292A"/>
                <w:sz w:val="18"/>
              </w:rPr>
              <w:t>25</w:t>
            </w:r>
          </w:p>
        </w:tc>
        <w:tc>
          <w:tcPr>
            <w:tcW w:w="3187" w:type="dxa"/>
          </w:tcPr>
          <w:p>
            <w:pPr>
              <w:pStyle w:val="6"/>
              <w:spacing w:before="150"/>
              <w:ind w:left="8"/>
              <w:rPr>
                <w:rFonts w:hint="eastAsia" w:ascii="宋体" w:eastAsia="宋体"/>
                <w:sz w:val="18"/>
              </w:rPr>
            </w:pPr>
            <w:r>
              <w:rPr>
                <w:rFonts w:hint="eastAsia" w:ascii="宋体" w:eastAsia="宋体"/>
                <w:color w:val="28292A"/>
                <w:sz w:val="18"/>
              </w:rPr>
              <w:t>（</w:t>
            </w:r>
            <w:r>
              <w:rPr>
                <w:rFonts w:hint="eastAsia" w:ascii="宋体" w:eastAsia="宋体"/>
                <w:color w:val="28292A"/>
                <w:spacing w:val="-15"/>
                <w:sz w:val="18"/>
              </w:rPr>
              <w:t xml:space="preserve">截止 </w:t>
            </w:r>
            <w:r>
              <w:rPr>
                <w:rFonts w:hint="eastAsia" w:ascii="宋体" w:eastAsia="宋体"/>
                <w:sz w:val="18"/>
              </w:rPr>
              <w:t>2019</w:t>
            </w:r>
            <w:r>
              <w:rPr>
                <w:rFonts w:hint="eastAsia" w:ascii="宋体" w:eastAsia="宋体"/>
                <w:spacing w:val="-12"/>
                <w:sz w:val="18"/>
              </w:rPr>
              <w:t xml:space="preserve"> 年预算</w:t>
            </w:r>
            <w:r>
              <w:rPr>
                <w:rFonts w:hint="eastAsia" w:ascii="宋体" w:eastAsia="宋体"/>
                <w:color w:val="28292A"/>
                <w:sz w:val="18"/>
              </w:rPr>
              <w:t>绩效目标管理情况）</w:t>
            </w:r>
          </w:p>
        </w:tc>
        <w:tc>
          <w:tcPr>
            <w:tcW w:w="590" w:type="dxa"/>
          </w:tcPr>
          <w:p>
            <w:pPr>
              <w:pStyle w:val="6"/>
              <w:spacing w:before="150"/>
              <w:ind w:left="210"/>
              <w:rPr>
                <w:rFonts w:ascii="宋体"/>
                <w:sz w:val="18"/>
              </w:rPr>
            </w:pPr>
            <w:r>
              <w:rPr>
                <w:rFonts w:ascii="宋体"/>
                <w:color w:val="28292A"/>
                <w:sz w:val="18"/>
              </w:rPr>
              <w:t>25</w:t>
            </w:r>
          </w:p>
        </w:tc>
        <w:tc>
          <w:tcPr>
            <w:tcW w:w="337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805" w:type="dxa"/>
          </w:tcPr>
          <w:p>
            <w:pPr>
              <w:pStyle w:val="6"/>
              <w:rPr>
                <w:rFonts w:ascii="宋体"/>
                <w:sz w:val="17"/>
              </w:rPr>
            </w:pPr>
          </w:p>
          <w:p>
            <w:pPr>
              <w:pStyle w:val="6"/>
              <w:ind w:left="149" w:right="76"/>
              <w:jc w:val="center"/>
              <w:rPr>
                <w:rFonts w:hint="eastAsia" w:ascii="宋体" w:eastAsia="宋体"/>
                <w:sz w:val="18"/>
              </w:rPr>
            </w:pPr>
            <w:r>
              <w:rPr>
                <w:rFonts w:hint="eastAsia" w:ascii="宋体" w:eastAsia="宋体"/>
                <w:color w:val="3E4041"/>
                <w:sz w:val="18"/>
              </w:rPr>
              <w:t>（一）</w:t>
            </w:r>
            <w:r>
              <w:rPr>
                <w:rFonts w:hint="eastAsia" w:ascii="宋体" w:eastAsia="宋体"/>
                <w:color w:val="28292A"/>
                <w:sz w:val="18"/>
              </w:rPr>
              <w:t>报送要求</w:t>
            </w:r>
            <w:r>
              <w:rPr>
                <w:rFonts w:hint="eastAsia" w:ascii="宋体" w:eastAsia="宋体"/>
                <w:color w:val="3E4041"/>
                <w:sz w:val="18"/>
              </w:rPr>
              <w:t>（5</w:t>
            </w:r>
          </w:p>
        </w:tc>
        <w:tc>
          <w:tcPr>
            <w:tcW w:w="350" w:type="dxa"/>
          </w:tcPr>
          <w:p>
            <w:pPr>
              <w:pStyle w:val="6"/>
              <w:rPr>
                <w:rFonts w:ascii="宋体"/>
                <w:sz w:val="17"/>
              </w:rPr>
            </w:pPr>
          </w:p>
          <w:p>
            <w:pPr>
              <w:pStyle w:val="6"/>
              <w:ind w:right="117"/>
              <w:jc w:val="right"/>
              <w:rPr>
                <w:rFonts w:ascii="宋体"/>
                <w:sz w:val="18"/>
              </w:rPr>
            </w:pPr>
            <w:r>
              <w:rPr>
                <w:rFonts w:ascii="宋体"/>
                <w:color w:val="28292A"/>
                <w:sz w:val="18"/>
              </w:rPr>
              <w:t>5</w:t>
            </w:r>
          </w:p>
        </w:tc>
        <w:tc>
          <w:tcPr>
            <w:tcW w:w="3187" w:type="dxa"/>
          </w:tcPr>
          <w:p>
            <w:pPr>
              <w:pStyle w:val="6"/>
              <w:spacing w:before="124" w:line="220" w:lineRule="auto"/>
              <w:ind w:left="8" w:right="106"/>
              <w:rPr>
                <w:rFonts w:hint="eastAsia" w:ascii="宋体" w:eastAsia="宋体"/>
                <w:sz w:val="18"/>
              </w:rPr>
            </w:pPr>
            <w:r>
              <w:rPr>
                <w:rFonts w:hint="eastAsia" w:ascii="宋体" w:eastAsia="宋体"/>
                <w:sz w:val="18"/>
              </w:rPr>
              <w:t>在</w:t>
            </w:r>
            <w:r>
              <w:rPr>
                <w:rFonts w:hint="eastAsia" w:ascii="宋体" w:eastAsia="宋体"/>
                <w:color w:val="3E4041"/>
                <w:sz w:val="18"/>
              </w:rPr>
              <w:t>规定时</w:t>
            </w:r>
            <w:r>
              <w:rPr>
                <w:rFonts w:hint="eastAsia" w:ascii="宋体" w:eastAsia="宋体"/>
                <w:color w:val="28292A"/>
                <w:sz w:val="18"/>
              </w:rPr>
              <w:t>间内报送绩效目标的</w:t>
            </w:r>
            <w:r>
              <w:rPr>
                <w:rFonts w:hint="eastAsia" w:ascii="宋体" w:eastAsia="宋体"/>
                <w:color w:val="3E4041"/>
                <w:spacing w:val="-15"/>
                <w:sz w:val="18"/>
              </w:rPr>
              <w:t xml:space="preserve">，得 </w:t>
            </w:r>
            <w:r>
              <w:rPr>
                <w:rFonts w:hint="eastAsia" w:ascii="宋体" w:eastAsia="宋体"/>
                <w:color w:val="28292A"/>
                <w:sz w:val="18"/>
              </w:rPr>
              <w:t>5</w:t>
            </w:r>
            <w:r>
              <w:rPr>
                <w:rFonts w:hint="eastAsia" w:ascii="宋体" w:eastAsia="宋体"/>
                <w:color w:val="28292A"/>
                <w:spacing w:val="-31"/>
                <w:sz w:val="18"/>
              </w:rPr>
              <w:t xml:space="preserve"> 分</w:t>
            </w:r>
            <w:r>
              <w:rPr>
                <w:rFonts w:hint="eastAsia" w:ascii="宋体" w:eastAsia="宋体"/>
                <w:color w:val="28292A"/>
                <w:sz w:val="18"/>
              </w:rPr>
              <w:t xml:space="preserve">逾 </w:t>
            </w:r>
            <w:r>
              <w:rPr>
                <w:rFonts w:hint="eastAsia" w:ascii="宋体" w:eastAsia="宋体"/>
                <w:color w:val="3E4041"/>
                <w:sz w:val="18"/>
              </w:rPr>
              <w:t>期报送</w:t>
            </w:r>
            <w:r>
              <w:rPr>
                <w:rFonts w:hint="eastAsia" w:ascii="宋体" w:eastAsia="宋体"/>
                <w:color w:val="28292A"/>
                <w:spacing w:val="-12"/>
                <w:sz w:val="18"/>
              </w:rPr>
              <w:t xml:space="preserve">一天扣 </w:t>
            </w:r>
            <w:r>
              <w:rPr>
                <w:rFonts w:hint="eastAsia" w:ascii="宋体" w:eastAsia="宋体"/>
                <w:color w:val="28292A"/>
                <w:sz w:val="18"/>
              </w:rPr>
              <w:t>0.</w:t>
            </w:r>
            <w:r>
              <w:rPr>
                <w:rFonts w:hint="eastAsia" w:ascii="宋体" w:eastAsia="宋体"/>
                <w:color w:val="3E4041"/>
                <w:sz w:val="18"/>
              </w:rPr>
              <w:t xml:space="preserve">5 </w:t>
            </w:r>
            <w:r>
              <w:rPr>
                <w:rFonts w:hint="eastAsia" w:ascii="宋体" w:eastAsia="宋体"/>
                <w:color w:val="28292A"/>
                <w:sz w:val="18"/>
              </w:rPr>
              <w:t>分，</w:t>
            </w:r>
            <w:r>
              <w:rPr>
                <w:rFonts w:hint="eastAsia" w:ascii="宋体" w:eastAsia="宋体"/>
                <w:color w:val="3E4041"/>
                <w:sz w:val="18"/>
              </w:rPr>
              <w:t>扣完</w:t>
            </w:r>
            <w:r>
              <w:rPr>
                <w:rFonts w:hint="eastAsia" w:ascii="宋体" w:eastAsia="宋体"/>
                <w:color w:val="28292A"/>
                <w:sz w:val="18"/>
              </w:rPr>
              <w:t>为止。</w:t>
            </w:r>
          </w:p>
        </w:tc>
        <w:tc>
          <w:tcPr>
            <w:tcW w:w="590" w:type="dxa"/>
          </w:tcPr>
          <w:p>
            <w:pPr>
              <w:pStyle w:val="6"/>
              <w:rPr>
                <w:rFonts w:ascii="宋体"/>
                <w:sz w:val="17"/>
              </w:rPr>
            </w:pPr>
          </w:p>
          <w:p>
            <w:pPr>
              <w:pStyle w:val="6"/>
              <w:ind w:left="7"/>
              <w:jc w:val="center"/>
              <w:rPr>
                <w:rFonts w:ascii="宋体"/>
                <w:sz w:val="18"/>
              </w:rPr>
            </w:pPr>
            <w:r>
              <w:rPr>
                <w:rFonts w:ascii="宋体"/>
                <w:color w:val="28292A"/>
                <w:sz w:val="18"/>
              </w:rPr>
              <w:t>5</w:t>
            </w:r>
          </w:p>
        </w:tc>
        <w:tc>
          <w:tcPr>
            <w:tcW w:w="3374" w:type="dxa"/>
          </w:tcPr>
          <w:p>
            <w:pPr>
              <w:pStyle w:val="6"/>
              <w:rPr>
                <w:rFonts w:ascii="宋体"/>
                <w:sz w:val="17"/>
              </w:rPr>
            </w:pPr>
          </w:p>
          <w:p>
            <w:pPr>
              <w:pStyle w:val="6"/>
              <w:ind w:left="9"/>
              <w:rPr>
                <w:rFonts w:hint="eastAsia" w:ascii="宋体" w:eastAsia="宋体"/>
                <w:sz w:val="18"/>
              </w:rPr>
            </w:pPr>
            <w:r>
              <w:rPr>
                <w:rFonts w:hint="eastAsia" w:ascii="宋体" w:eastAsia="宋体"/>
                <w:color w:val="3E4041"/>
                <w:sz w:val="18"/>
              </w:rPr>
              <w:t>按时报送了绩效目标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805" w:type="dxa"/>
            <w:vMerge w:val="restart"/>
          </w:tcPr>
          <w:p>
            <w:pPr>
              <w:pStyle w:val="6"/>
              <w:rPr>
                <w:rFonts w:ascii="宋体"/>
                <w:sz w:val="18"/>
              </w:rPr>
            </w:pPr>
          </w:p>
          <w:p>
            <w:pPr>
              <w:pStyle w:val="6"/>
              <w:rPr>
                <w:rFonts w:ascii="宋体"/>
                <w:sz w:val="18"/>
              </w:rPr>
            </w:pPr>
          </w:p>
          <w:p>
            <w:pPr>
              <w:pStyle w:val="6"/>
              <w:rPr>
                <w:rFonts w:ascii="宋体"/>
                <w:sz w:val="18"/>
              </w:rPr>
            </w:pPr>
          </w:p>
          <w:p>
            <w:pPr>
              <w:pStyle w:val="6"/>
              <w:spacing w:before="159"/>
              <w:ind w:left="169"/>
              <w:rPr>
                <w:rFonts w:hint="eastAsia" w:ascii="宋体" w:eastAsia="宋体"/>
                <w:sz w:val="18"/>
              </w:rPr>
            </w:pPr>
            <w:r>
              <w:rPr>
                <w:rFonts w:hint="eastAsia" w:ascii="宋体" w:eastAsia="宋体"/>
                <w:color w:val="28292A"/>
                <w:sz w:val="18"/>
              </w:rPr>
              <w:t>（二）</w:t>
            </w:r>
            <w:r>
              <w:rPr>
                <w:rFonts w:hint="eastAsia" w:ascii="宋体" w:eastAsia="宋体"/>
                <w:sz w:val="18"/>
              </w:rPr>
              <w:t>质</w:t>
            </w:r>
            <w:r>
              <w:rPr>
                <w:rFonts w:hint="eastAsia" w:ascii="宋体" w:eastAsia="宋体"/>
                <w:color w:val="28292A"/>
                <w:sz w:val="18"/>
              </w:rPr>
              <w:t>量控制（10</w:t>
            </w:r>
          </w:p>
        </w:tc>
        <w:tc>
          <w:tcPr>
            <w:tcW w:w="350" w:type="dxa"/>
          </w:tcPr>
          <w:p>
            <w:pPr>
              <w:pStyle w:val="6"/>
              <w:spacing w:before="3"/>
              <w:rPr>
                <w:rFonts w:ascii="宋体"/>
                <w:sz w:val="19"/>
              </w:rPr>
            </w:pPr>
          </w:p>
          <w:p>
            <w:pPr>
              <w:pStyle w:val="6"/>
              <w:ind w:right="117"/>
              <w:jc w:val="right"/>
              <w:rPr>
                <w:rFonts w:ascii="宋体"/>
                <w:sz w:val="18"/>
              </w:rPr>
            </w:pPr>
            <w:r>
              <w:rPr>
                <w:rFonts w:ascii="宋体"/>
                <w:sz w:val="18"/>
              </w:rPr>
              <w:t>5</w:t>
            </w:r>
          </w:p>
        </w:tc>
        <w:tc>
          <w:tcPr>
            <w:tcW w:w="3187" w:type="dxa"/>
          </w:tcPr>
          <w:p>
            <w:pPr>
              <w:pStyle w:val="6"/>
              <w:spacing w:before="8"/>
              <w:rPr>
                <w:rFonts w:ascii="宋体"/>
                <w:sz w:val="12"/>
              </w:rPr>
            </w:pPr>
          </w:p>
          <w:p>
            <w:pPr>
              <w:pStyle w:val="6"/>
              <w:spacing w:before="1" w:line="211" w:lineRule="auto"/>
              <w:ind w:left="8"/>
              <w:rPr>
                <w:rFonts w:hint="eastAsia" w:ascii="宋体" w:eastAsia="宋体"/>
                <w:sz w:val="18"/>
              </w:rPr>
            </w:pPr>
            <w:r>
              <w:rPr>
                <w:rFonts w:hint="eastAsia" w:ascii="宋体" w:eastAsia="宋体"/>
                <w:color w:val="28292A"/>
                <w:spacing w:val="-5"/>
                <w:sz w:val="18"/>
              </w:rPr>
              <w:t>申报的绩效目标符合规定的格式要求、</w:t>
            </w:r>
            <w:r>
              <w:rPr>
                <w:rFonts w:hint="eastAsia" w:ascii="宋体" w:eastAsia="宋体"/>
                <w:color w:val="3E4041"/>
                <w:spacing w:val="-19"/>
                <w:sz w:val="18"/>
              </w:rPr>
              <w:t>相</w:t>
            </w:r>
            <w:r>
              <w:rPr>
                <w:rFonts w:hint="eastAsia" w:ascii="宋体" w:eastAsia="宋体"/>
                <w:color w:val="28292A"/>
                <w:sz w:val="18"/>
              </w:rPr>
              <w:t>关</w:t>
            </w:r>
            <w:r>
              <w:rPr>
                <w:rFonts w:hint="eastAsia" w:ascii="宋体" w:eastAsia="宋体"/>
                <w:color w:val="3E4041"/>
                <w:spacing w:val="-7"/>
                <w:sz w:val="18"/>
              </w:rPr>
              <w:t xml:space="preserve">内容完整的得 </w:t>
            </w:r>
            <w:r>
              <w:rPr>
                <w:rFonts w:hint="eastAsia" w:ascii="宋体" w:eastAsia="宋体"/>
                <w:color w:val="3E4041"/>
                <w:sz w:val="18"/>
              </w:rPr>
              <w:t xml:space="preserve">5 </w:t>
            </w:r>
            <w:r>
              <w:rPr>
                <w:rFonts w:hint="eastAsia" w:ascii="宋体" w:eastAsia="宋体"/>
                <w:color w:val="28292A"/>
                <w:sz w:val="18"/>
              </w:rPr>
              <w:t>分；</w:t>
            </w:r>
            <w:r>
              <w:rPr>
                <w:rFonts w:hint="eastAsia" w:ascii="宋体" w:eastAsia="宋体"/>
                <w:color w:val="3E4041"/>
                <w:sz w:val="18"/>
              </w:rPr>
              <w:t>否则，酌情扣分</w:t>
            </w:r>
          </w:p>
        </w:tc>
        <w:tc>
          <w:tcPr>
            <w:tcW w:w="590" w:type="dxa"/>
          </w:tcPr>
          <w:p>
            <w:pPr>
              <w:pStyle w:val="6"/>
              <w:spacing w:before="3"/>
              <w:rPr>
                <w:rFonts w:ascii="宋体"/>
                <w:sz w:val="19"/>
              </w:rPr>
            </w:pPr>
          </w:p>
          <w:p>
            <w:pPr>
              <w:pStyle w:val="6"/>
              <w:ind w:left="7"/>
              <w:jc w:val="center"/>
              <w:rPr>
                <w:rFonts w:ascii="宋体"/>
                <w:sz w:val="18"/>
              </w:rPr>
            </w:pPr>
            <w:r>
              <w:rPr>
                <w:rFonts w:ascii="宋体"/>
                <w:color w:val="28292A"/>
                <w:sz w:val="18"/>
              </w:rPr>
              <w:t>5</w:t>
            </w:r>
          </w:p>
        </w:tc>
        <w:tc>
          <w:tcPr>
            <w:tcW w:w="3374" w:type="dxa"/>
          </w:tcPr>
          <w:p>
            <w:pPr>
              <w:pStyle w:val="6"/>
              <w:spacing w:before="3"/>
              <w:rPr>
                <w:rFonts w:ascii="宋体"/>
                <w:sz w:val="19"/>
              </w:rPr>
            </w:pPr>
          </w:p>
          <w:p>
            <w:pPr>
              <w:pStyle w:val="6"/>
              <w:ind w:left="9"/>
              <w:rPr>
                <w:rFonts w:hint="eastAsia" w:ascii="宋体" w:eastAsia="宋体"/>
                <w:sz w:val="18"/>
              </w:rPr>
            </w:pPr>
            <w:r>
              <w:rPr>
                <w:rFonts w:hint="eastAsia" w:ascii="宋体" w:eastAsia="宋体"/>
                <w:sz w:val="18"/>
              </w:rPr>
              <w:t>申报的目标符合相关要求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805" w:type="dxa"/>
            <w:vMerge w:val="continue"/>
            <w:tcBorders>
              <w:top w:val="nil"/>
            </w:tcBorders>
          </w:tcPr>
          <w:p>
            <w:pPr>
              <w:rPr>
                <w:sz w:val="2"/>
                <w:szCs w:val="2"/>
              </w:rPr>
            </w:pPr>
          </w:p>
        </w:tc>
        <w:tc>
          <w:tcPr>
            <w:tcW w:w="350" w:type="dxa"/>
          </w:tcPr>
          <w:p>
            <w:pPr>
              <w:pStyle w:val="6"/>
              <w:spacing w:before="151"/>
              <w:ind w:right="117"/>
              <w:jc w:val="right"/>
              <w:rPr>
                <w:rFonts w:ascii="宋体"/>
                <w:sz w:val="18"/>
              </w:rPr>
            </w:pPr>
            <w:r>
              <w:rPr>
                <w:rFonts w:ascii="宋体"/>
                <w:color w:val="3E4041"/>
                <w:sz w:val="18"/>
              </w:rPr>
              <w:t>2</w:t>
            </w:r>
          </w:p>
        </w:tc>
        <w:tc>
          <w:tcPr>
            <w:tcW w:w="3187" w:type="dxa"/>
          </w:tcPr>
          <w:p>
            <w:pPr>
              <w:pStyle w:val="6"/>
              <w:spacing w:before="100" w:line="216" w:lineRule="exact"/>
              <w:ind w:left="8" w:right="89"/>
              <w:rPr>
                <w:rFonts w:hint="eastAsia" w:ascii="宋体" w:eastAsia="宋体"/>
                <w:sz w:val="18"/>
              </w:rPr>
            </w:pPr>
            <w:r>
              <w:rPr>
                <w:rFonts w:hint="eastAsia" w:ascii="宋体" w:eastAsia="宋体"/>
                <w:color w:val="28292A"/>
                <w:spacing w:val="-10"/>
                <w:sz w:val="18"/>
              </w:rPr>
              <w:t xml:space="preserve">绩效目标描述明确合理的，得 </w:t>
            </w:r>
            <w:r>
              <w:rPr>
                <w:rFonts w:hint="eastAsia" w:ascii="宋体" w:eastAsia="宋体"/>
                <w:color w:val="28292A"/>
                <w:sz w:val="18"/>
              </w:rPr>
              <w:t>2</w:t>
            </w:r>
            <w:r>
              <w:rPr>
                <w:rFonts w:hint="eastAsia" w:ascii="宋体" w:eastAsia="宋体"/>
                <w:color w:val="28292A"/>
                <w:spacing w:val="-30"/>
                <w:sz w:val="18"/>
              </w:rPr>
              <w:t xml:space="preserve"> 分。否者</w:t>
            </w:r>
            <w:r>
              <w:rPr>
                <w:rFonts w:hint="eastAsia" w:ascii="宋体" w:eastAsia="宋体"/>
                <w:color w:val="28292A"/>
                <w:sz w:val="18"/>
              </w:rPr>
              <w:t>酌情扣分。</w:t>
            </w:r>
          </w:p>
        </w:tc>
        <w:tc>
          <w:tcPr>
            <w:tcW w:w="590" w:type="dxa"/>
          </w:tcPr>
          <w:p>
            <w:pPr>
              <w:pStyle w:val="6"/>
              <w:spacing w:before="151"/>
              <w:ind w:left="7"/>
              <w:jc w:val="center"/>
              <w:rPr>
                <w:rFonts w:ascii="宋体"/>
                <w:sz w:val="18"/>
              </w:rPr>
            </w:pPr>
            <w:r>
              <w:rPr>
                <w:rFonts w:ascii="宋体"/>
                <w:color w:val="28292A"/>
                <w:sz w:val="18"/>
              </w:rPr>
              <w:t>2</w:t>
            </w:r>
          </w:p>
        </w:tc>
        <w:tc>
          <w:tcPr>
            <w:tcW w:w="3374" w:type="dxa"/>
          </w:tcPr>
          <w:p>
            <w:pPr>
              <w:pStyle w:val="6"/>
              <w:spacing w:before="151"/>
              <w:ind w:left="9"/>
              <w:rPr>
                <w:rFonts w:hint="eastAsia" w:ascii="宋体" w:eastAsia="宋体"/>
                <w:sz w:val="18"/>
              </w:rPr>
            </w:pPr>
            <w:r>
              <w:rPr>
                <w:rFonts w:hint="eastAsia" w:ascii="宋体" w:eastAsia="宋体"/>
                <w:sz w:val="18"/>
              </w:rPr>
              <w:t>绩效目标合理明确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805" w:type="dxa"/>
            <w:vMerge w:val="continue"/>
            <w:tcBorders>
              <w:top w:val="nil"/>
            </w:tcBorders>
          </w:tcPr>
          <w:p>
            <w:pPr>
              <w:rPr>
                <w:sz w:val="2"/>
                <w:szCs w:val="2"/>
              </w:rPr>
            </w:pPr>
          </w:p>
        </w:tc>
        <w:tc>
          <w:tcPr>
            <w:tcW w:w="350" w:type="dxa"/>
          </w:tcPr>
          <w:p>
            <w:pPr>
              <w:pStyle w:val="6"/>
              <w:spacing w:before="8"/>
              <w:rPr>
                <w:rFonts w:ascii="宋体"/>
                <w:sz w:val="16"/>
              </w:rPr>
            </w:pPr>
          </w:p>
          <w:p>
            <w:pPr>
              <w:pStyle w:val="6"/>
              <w:ind w:right="117"/>
              <w:jc w:val="right"/>
              <w:rPr>
                <w:rFonts w:ascii="宋体"/>
                <w:sz w:val="18"/>
              </w:rPr>
            </w:pPr>
            <w:r>
              <w:rPr>
                <w:rFonts w:ascii="宋体"/>
                <w:color w:val="3E4041"/>
                <w:sz w:val="18"/>
              </w:rPr>
              <w:t>3</w:t>
            </w:r>
          </w:p>
        </w:tc>
        <w:tc>
          <w:tcPr>
            <w:tcW w:w="3187" w:type="dxa"/>
          </w:tcPr>
          <w:p>
            <w:pPr>
              <w:pStyle w:val="6"/>
              <w:spacing w:before="116" w:line="225" w:lineRule="auto"/>
              <w:ind w:left="8"/>
              <w:rPr>
                <w:rFonts w:hint="eastAsia" w:ascii="宋体" w:eastAsia="宋体"/>
                <w:sz w:val="18"/>
              </w:rPr>
            </w:pPr>
            <w:r>
              <w:rPr>
                <w:rFonts w:hint="eastAsia" w:ascii="宋体" w:eastAsia="宋体"/>
                <w:color w:val="28292A"/>
                <w:spacing w:val="-7"/>
                <w:sz w:val="18"/>
              </w:rPr>
              <w:t>绩效指标值细化量化、有明确标准的，得</w:t>
            </w:r>
            <w:r>
              <w:rPr>
                <w:rFonts w:hint="eastAsia" w:ascii="宋体" w:eastAsia="宋体"/>
                <w:sz w:val="18"/>
              </w:rPr>
              <w:t xml:space="preserve">3 </w:t>
            </w:r>
            <w:r>
              <w:rPr>
                <w:rFonts w:hint="eastAsia" w:ascii="宋体" w:eastAsia="宋体"/>
                <w:color w:val="28292A"/>
                <w:sz w:val="18"/>
              </w:rPr>
              <w:t>分。否者。</w:t>
            </w:r>
            <w:r>
              <w:rPr>
                <w:rFonts w:hint="eastAsia" w:ascii="宋体" w:eastAsia="宋体"/>
                <w:color w:val="565757"/>
                <w:sz w:val="18"/>
              </w:rPr>
              <w:t>酌情</w:t>
            </w:r>
            <w:r>
              <w:rPr>
                <w:rFonts w:hint="eastAsia" w:ascii="宋体" w:eastAsia="宋体"/>
                <w:color w:val="28292A"/>
                <w:sz w:val="18"/>
              </w:rPr>
              <w:t>扣分。</w:t>
            </w:r>
          </w:p>
        </w:tc>
        <w:tc>
          <w:tcPr>
            <w:tcW w:w="590" w:type="dxa"/>
          </w:tcPr>
          <w:p>
            <w:pPr>
              <w:pStyle w:val="6"/>
              <w:spacing w:before="8"/>
              <w:rPr>
                <w:rFonts w:ascii="宋体"/>
                <w:sz w:val="16"/>
              </w:rPr>
            </w:pPr>
          </w:p>
          <w:p>
            <w:pPr>
              <w:pStyle w:val="6"/>
              <w:ind w:left="7"/>
              <w:jc w:val="center"/>
              <w:rPr>
                <w:rFonts w:ascii="宋体"/>
                <w:sz w:val="18"/>
              </w:rPr>
            </w:pPr>
            <w:r>
              <w:rPr>
                <w:rFonts w:ascii="宋体"/>
                <w:color w:val="28292A"/>
                <w:sz w:val="18"/>
              </w:rPr>
              <w:t>3</w:t>
            </w:r>
          </w:p>
        </w:tc>
        <w:tc>
          <w:tcPr>
            <w:tcW w:w="3374" w:type="dxa"/>
          </w:tcPr>
          <w:p>
            <w:pPr>
              <w:pStyle w:val="6"/>
              <w:spacing w:before="8"/>
              <w:rPr>
                <w:rFonts w:ascii="宋体"/>
                <w:sz w:val="16"/>
              </w:rPr>
            </w:pPr>
          </w:p>
          <w:p>
            <w:pPr>
              <w:pStyle w:val="6"/>
              <w:ind w:left="9"/>
              <w:rPr>
                <w:rFonts w:hint="eastAsia" w:ascii="宋体" w:eastAsia="宋体"/>
                <w:sz w:val="18"/>
              </w:rPr>
            </w:pPr>
            <w:r>
              <w:rPr>
                <w:rFonts w:hint="eastAsia" w:ascii="宋体" w:eastAsia="宋体"/>
                <w:sz w:val="18"/>
              </w:rPr>
              <w:t>绩效目标符合要求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805" w:type="dxa"/>
          </w:tcPr>
          <w:p>
            <w:pPr>
              <w:pStyle w:val="6"/>
              <w:spacing w:before="8"/>
              <w:rPr>
                <w:rFonts w:ascii="宋体"/>
                <w:sz w:val="22"/>
              </w:rPr>
            </w:pPr>
          </w:p>
          <w:p>
            <w:pPr>
              <w:pStyle w:val="6"/>
              <w:spacing w:before="1" w:line="205" w:lineRule="exact"/>
              <w:ind w:right="344"/>
              <w:jc w:val="right"/>
              <w:rPr>
                <w:rFonts w:hint="eastAsia" w:ascii="宋体" w:eastAsia="宋体"/>
                <w:sz w:val="18"/>
              </w:rPr>
            </w:pPr>
            <w:r>
              <w:rPr>
                <w:rFonts w:hint="eastAsia" w:ascii="宋体" w:eastAsia="宋体"/>
                <w:color w:val="565757"/>
                <w:sz w:val="18"/>
              </w:rPr>
              <w:t>（三）</w:t>
            </w:r>
            <w:r>
              <w:rPr>
                <w:rFonts w:hint="eastAsia" w:ascii="宋体" w:eastAsia="宋体"/>
                <w:color w:val="28292A"/>
                <w:sz w:val="18"/>
              </w:rPr>
              <w:t>范围和规模</w:t>
            </w:r>
          </w:p>
          <w:p>
            <w:pPr>
              <w:pStyle w:val="6"/>
              <w:spacing w:line="205" w:lineRule="exact"/>
              <w:ind w:right="434"/>
              <w:jc w:val="right"/>
              <w:rPr>
                <w:rFonts w:ascii="宋体"/>
                <w:sz w:val="18"/>
              </w:rPr>
            </w:pPr>
            <w:r>
              <w:rPr>
                <w:rFonts w:ascii="宋体"/>
                <w:color w:val="3E4041"/>
                <w:sz w:val="18"/>
              </w:rPr>
              <w:t>(10)</w:t>
            </w:r>
          </w:p>
        </w:tc>
        <w:tc>
          <w:tcPr>
            <w:tcW w:w="350" w:type="dxa"/>
          </w:tcPr>
          <w:p>
            <w:pPr>
              <w:pStyle w:val="6"/>
              <w:spacing w:before="8"/>
              <w:rPr>
                <w:rFonts w:ascii="宋体"/>
                <w:sz w:val="22"/>
              </w:rPr>
            </w:pPr>
          </w:p>
          <w:p>
            <w:pPr>
              <w:pStyle w:val="6"/>
              <w:spacing w:before="1"/>
              <w:ind w:right="60"/>
              <w:jc w:val="right"/>
              <w:rPr>
                <w:rFonts w:ascii="宋体"/>
                <w:sz w:val="18"/>
              </w:rPr>
            </w:pPr>
            <w:r>
              <w:rPr>
                <w:rFonts w:ascii="宋体"/>
                <w:color w:val="3E4041"/>
                <w:sz w:val="18"/>
              </w:rPr>
              <w:t>10</w:t>
            </w:r>
          </w:p>
        </w:tc>
        <w:tc>
          <w:tcPr>
            <w:tcW w:w="3187" w:type="dxa"/>
          </w:tcPr>
          <w:p>
            <w:pPr>
              <w:pStyle w:val="6"/>
              <w:spacing w:before="95" w:line="218" w:lineRule="auto"/>
              <w:ind w:left="8"/>
              <w:jc w:val="both"/>
              <w:rPr>
                <w:rFonts w:hint="eastAsia" w:ascii="宋体" w:eastAsia="宋体"/>
                <w:sz w:val="18"/>
              </w:rPr>
            </w:pPr>
            <w:r>
              <w:rPr>
                <w:rFonts w:hint="eastAsia" w:ascii="宋体" w:eastAsia="宋体"/>
                <w:color w:val="28292A"/>
                <w:sz w:val="18"/>
              </w:rPr>
              <w:t>部门及</w:t>
            </w:r>
            <w:r>
              <w:rPr>
                <w:rFonts w:hint="eastAsia" w:ascii="宋体" w:eastAsia="宋体"/>
                <w:color w:val="3E4041"/>
                <w:sz w:val="18"/>
              </w:rPr>
              <w:t>其所属</w:t>
            </w:r>
            <w:r>
              <w:rPr>
                <w:rFonts w:hint="eastAsia" w:ascii="宋体" w:eastAsia="宋体"/>
                <w:color w:val="28292A"/>
                <w:sz w:val="18"/>
              </w:rPr>
              <w:t>单位均按要求申报了绩效目 标的，按绩效目标填报金额占部门</w:t>
            </w:r>
            <w:r>
              <w:rPr>
                <w:rFonts w:hint="eastAsia" w:ascii="宋体" w:eastAsia="宋体"/>
                <w:color w:val="3E4041"/>
                <w:sz w:val="18"/>
              </w:rPr>
              <w:t>预算总 额比例</w:t>
            </w:r>
            <w:r>
              <w:rPr>
                <w:rFonts w:hint="eastAsia" w:ascii="宋体" w:eastAsia="宋体"/>
                <w:color w:val="28292A"/>
                <w:sz w:val="18"/>
              </w:rPr>
              <w:t>得分。</w:t>
            </w:r>
          </w:p>
        </w:tc>
        <w:tc>
          <w:tcPr>
            <w:tcW w:w="590" w:type="dxa"/>
          </w:tcPr>
          <w:p>
            <w:pPr>
              <w:pStyle w:val="6"/>
              <w:spacing w:before="8"/>
              <w:rPr>
                <w:rFonts w:ascii="宋体"/>
                <w:sz w:val="22"/>
              </w:rPr>
            </w:pPr>
          </w:p>
          <w:p>
            <w:pPr>
              <w:pStyle w:val="6"/>
              <w:spacing w:before="1"/>
              <w:ind w:left="210"/>
              <w:rPr>
                <w:rFonts w:ascii="宋体"/>
                <w:sz w:val="18"/>
              </w:rPr>
            </w:pPr>
            <w:r>
              <w:rPr>
                <w:rFonts w:ascii="宋体"/>
                <w:color w:val="28292A"/>
                <w:sz w:val="18"/>
              </w:rPr>
              <w:t>10</w:t>
            </w:r>
          </w:p>
        </w:tc>
        <w:tc>
          <w:tcPr>
            <w:tcW w:w="3374" w:type="dxa"/>
          </w:tcPr>
          <w:p>
            <w:pPr>
              <w:pStyle w:val="6"/>
              <w:spacing w:before="8"/>
              <w:rPr>
                <w:rFonts w:ascii="宋体"/>
                <w:sz w:val="22"/>
              </w:rPr>
            </w:pPr>
          </w:p>
          <w:p>
            <w:pPr>
              <w:pStyle w:val="6"/>
              <w:spacing w:before="1"/>
              <w:ind w:left="9"/>
              <w:rPr>
                <w:rFonts w:hint="eastAsia" w:ascii="宋体" w:eastAsia="宋体"/>
                <w:sz w:val="18"/>
              </w:rPr>
            </w:pPr>
            <w:r>
              <w:rPr>
                <w:rFonts w:hint="eastAsia" w:ascii="宋体" w:eastAsia="宋体"/>
                <w:color w:val="3E4041"/>
                <w:sz w:val="18"/>
              </w:rPr>
              <w:t>申报了绩效目标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805" w:type="dxa"/>
          </w:tcPr>
          <w:p>
            <w:pPr>
              <w:pStyle w:val="6"/>
              <w:spacing w:before="151"/>
              <w:ind w:left="62" w:right="76"/>
              <w:jc w:val="center"/>
              <w:rPr>
                <w:rFonts w:hint="eastAsia" w:ascii="宋体" w:eastAsia="宋体"/>
                <w:sz w:val="18"/>
              </w:rPr>
            </w:pPr>
            <w:r>
              <w:rPr>
                <w:rFonts w:hint="eastAsia" w:ascii="宋体" w:eastAsia="宋体"/>
                <w:color w:val="565757"/>
                <w:sz w:val="18"/>
              </w:rPr>
              <w:t>三、</w:t>
            </w:r>
            <w:r>
              <w:rPr>
                <w:rFonts w:hint="eastAsia" w:ascii="宋体" w:eastAsia="宋体"/>
                <w:color w:val="28292A"/>
                <w:sz w:val="18"/>
              </w:rPr>
              <w:t>绩效监</w:t>
            </w:r>
            <w:r>
              <w:rPr>
                <w:rFonts w:hint="eastAsia" w:ascii="宋体" w:eastAsia="宋体"/>
                <w:color w:val="565757"/>
                <w:sz w:val="18"/>
              </w:rPr>
              <w:t>控管理</w:t>
            </w:r>
          </w:p>
        </w:tc>
        <w:tc>
          <w:tcPr>
            <w:tcW w:w="350" w:type="dxa"/>
          </w:tcPr>
          <w:p>
            <w:pPr>
              <w:pStyle w:val="6"/>
              <w:spacing w:before="151"/>
              <w:ind w:right="71"/>
              <w:jc w:val="right"/>
              <w:rPr>
                <w:rFonts w:ascii="宋体"/>
                <w:sz w:val="18"/>
              </w:rPr>
            </w:pPr>
            <w:r>
              <w:rPr>
                <w:rFonts w:ascii="宋体"/>
                <w:color w:val="3E4041"/>
                <w:sz w:val="18"/>
              </w:rPr>
              <w:t>15</w:t>
            </w:r>
          </w:p>
        </w:tc>
        <w:tc>
          <w:tcPr>
            <w:tcW w:w="3187" w:type="dxa"/>
          </w:tcPr>
          <w:p>
            <w:pPr>
              <w:pStyle w:val="6"/>
              <w:spacing w:before="151"/>
              <w:ind w:left="8"/>
              <w:rPr>
                <w:rFonts w:hint="eastAsia" w:ascii="宋体" w:eastAsia="宋体"/>
                <w:sz w:val="18"/>
              </w:rPr>
            </w:pPr>
            <w:r>
              <w:rPr>
                <w:rFonts w:hint="eastAsia" w:ascii="宋体" w:eastAsia="宋体"/>
                <w:sz w:val="18"/>
              </w:rPr>
              <w:t xml:space="preserve">（2019 </w:t>
            </w:r>
            <w:r>
              <w:rPr>
                <w:rFonts w:hint="eastAsia" w:ascii="宋体" w:eastAsia="宋体"/>
                <w:color w:val="28292A"/>
                <w:sz w:val="18"/>
              </w:rPr>
              <w:t>年度实施当年绩效监控情况）</w:t>
            </w:r>
          </w:p>
        </w:tc>
        <w:tc>
          <w:tcPr>
            <w:tcW w:w="590" w:type="dxa"/>
          </w:tcPr>
          <w:p>
            <w:pPr>
              <w:pStyle w:val="6"/>
              <w:spacing w:before="151"/>
              <w:ind w:left="210"/>
              <w:rPr>
                <w:rFonts w:ascii="宋体"/>
                <w:sz w:val="18"/>
              </w:rPr>
            </w:pPr>
            <w:r>
              <w:rPr>
                <w:rFonts w:ascii="宋体"/>
                <w:color w:val="28292A"/>
                <w:sz w:val="18"/>
              </w:rPr>
              <w:t>15</w:t>
            </w:r>
          </w:p>
        </w:tc>
        <w:tc>
          <w:tcPr>
            <w:tcW w:w="337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805" w:type="dxa"/>
          </w:tcPr>
          <w:p>
            <w:pPr>
              <w:pStyle w:val="6"/>
              <w:spacing w:before="151"/>
              <w:ind w:left="149" w:right="76"/>
              <w:jc w:val="center"/>
              <w:rPr>
                <w:rFonts w:hint="eastAsia" w:ascii="宋体" w:eastAsia="宋体"/>
                <w:sz w:val="18"/>
              </w:rPr>
            </w:pPr>
            <w:r>
              <w:rPr>
                <w:rFonts w:hint="eastAsia" w:ascii="宋体" w:eastAsia="宋体"/>
                <w:color w:val="565757"/>
                <w:sz w:val="18"/>
              </w:rPr>
              <w:t>（一）</w:t>
            </w:r>
            <w:r>
              <w:rPr>
                <w:rFonts w:hint="eastAsia" w:ascii="宋体" w:eastAsia="宋体"/>
                <w:color w:val="28292A"/>
                <w:sz w:val="18"/>
              </w:rPr>
              <w:t>报送要求（5</w:t>
            </w:r>
          </w:p>
        </w:tc>
        <w:tc>
          <w:tcPr>
            <w:tcW w:w="350" w:type="dxa"/>
          </w:tcPr>
          <w:p>
            <w:pPr>
              <w:pStyle w:val="6"/>
              <w:spacing w:before="151"/>
              <w:ind w:right="117"/>
              <w:jc w:val="right"/>
              <w:rPr>
                <w:rFonts w:ascii="宋体"/>
                <w:sz w:val="18"/>
              </w:rPr>
            </w:pPr>
            <w:r>
              <w:rPr>
                <w:rFonts w:ascii="宋体"/>
                <w:color w:val="3E4041"/>
                <w:sz w:val="18"/>
              </w:rPr>
              <w:t>5</w:t>
            </w:r>
          </w:p>
        </w:tc>
        <w:tc>
          <w:tcPr>
            <w:tcW w:w="3187" w:type="dxa"/>
          </w:tcPr>
          <w:p>
            <w:pPr>
              <w:pStyle w:val="6"/>
              <w:spacing w:before="111" w:line="216" w:lineRule="exact"/>
              <w:ind w:left="8"/>
              <w:rPr>
                <w:rFonts w:hint="eastAsia" w:ascii="宋体" w:eastAsia="宋体"/>
                <w:sz w:val="18"/>
              </w:rPr>
            </w:pPr>
            <w:r>
              <w:rPr>
                <w:rFonts w:hint="eastAsia" w:ascii="宋体" w:eastAsia="宋体"/>
                <w:sz w:val="18"/>
              </w:rPr>
              <w:t>按要求</w:t>
            </w:r>
            <w:r>
              <w:rPr>
                <w:rFonts w:hint="eastAsia" w:ascii="宋体" w:eastAsia="宋体"/>
                <w:color w:val="3E4041"/>
                <w:spacing w:val="-11"/>
                <w:sz w:val="18"/>
              </w:rPr>
              <w:t xml:space="preserve">按时报送的，得 </w:t>
            </w:r>
            <w:r>
              <w:rPr>
                <w:rFonts w:hint="eastAsia" w:ascii="宋体" w:eastAsia="宋体"/>
                <w:color w:val="3E4041"/>
                <w:sz w:val="18"/>
              </w:rPr>
              <w:t>5</w:t>
            </w:r>
            <w:r>
              <w:rPr>
                <w:rFonts w:hint="eastAsia" w:ascii="宋体" w:eastAsia="宋体"/>
                <w:color w:val="3E4041"/>
                <w:spacing w:val="-14"/>
                <w:sz w:val="18"/>
              </w:rPr>
              <w:t xml:space="preserve"> 分；逾期一个工</w:t>
            </w:r>
          </w:p>
          <w:p>
            <w:pPr>
              <w:pStyle w:val="6"/>
              <w:spacing w:line="185" w:lineRule="exact"/>
              <w:ind w:left="8"/>
              <w:rPr>
                <w:rFonts w:hint="eastAsia" w:ascii="宋体" w:eastAsia="宋体"/>
                <w:sz w:val="18"/>
              </w:rPr>
            </w:pPr>
            <w:r>
              <w:rPr>
                <w:rFonts w:hint="eastAsia" w:ascii="宋体" w:eastAsia="宋体"/>
                <w:color w:val="3E4041"/>
                <w:sz w:val="18"/>
              </w:rPr>
              <w:t xml:space="preserve">作日扣 </w:t>
            </w:r>
            <w:r>
              <w:rPr>
                <w:rFonts w:hint="eastAsia" w:ascii="宋体" w:eastAsia="宋体"/>
                <w:sz w:val="18"/>
              </w:rPr>
              <w:t xml:space="preserve">0.5 </w:t>
            </w:r>
            <w:r>
              <w:rPr>
                <w:rFonts w:hint="eastAsia" w:ascii="宋体" w:eastAsia="宋体"/>
                <w:color w:val="3E4041"/>
                <w:sz w:val="18"/>
              </w:rPr>
              <w:t>分，扣完为止。</w:t>
            </w:r>
          </w:p>
        </w:tc>
        <w:tc>
          <w:tcPr>
            <w:tcW w:w="590" w:type="dxa"/>
          </w:tcPr>
          <w:p>
            <w:pPr>
              <w:pStyle w:val="6"/>
              <w:spacing w:before="151"/>
              <w:ind w:left="7"/>
              <w:jc w:val="center"/>
              <w:rPr>
                <w:rFonts w:ascii="宋体"/>
                <w:sz w:val="18"/>
              </w:rPr>
            </w:pPr>
            <w:r>
              <w:rPr>
                <w:rFonts w:ascii="宋体"/>
                <w:color w:val="28292A"/>
                <w:sz w:val="18"/>
              </w:rPr>
              <w:t>5</w:t>
            </w:r>
          </w:p>
        </w:tc>
        <w:tc>
          <w:tcPr>
            <w:tcW w:w="3374" w:type="dxa"/>
          </w:tcPr>
          <w:p>
            <w:pPr>
              <w:pStyle w:val="6"/>
              <w:spacing w:before="151"/>
              <w:ind w:left="9"/>
              <w:rPr>
                <w:rFonts w:hint="eastAsia" w:ascii="宋体" w:eastAsia="宋体"/>
                <w:sz w:val="18"/>
              </w:rPr>
            </w:pPr>
            <w:r>
              <w:rPr>
                <w:rFonts w:hint="eastAsia" w:ascii="宋体" w:eastAsia="宋体"/>
                <w:color w:val="3E4041"/>
                <w:sz w:val="18"/>
              </w:rPr>
              <w:t>按时上报了绩效监控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805" w:type="dxa"/>
            <w:vMerge w:val="restart"/>
          </w:tcPr>
          <w:p>
            <w:pPr>
              <w:pStyle w:val="6"/>
              <w:rPr>
                <w:rFonts w:ascii="宋体"/>
                <w:sz w:val="18"/>
              </w:rPr>
            </w:pPr>
          </w:p>
          <w:p>
            <w:pPr>
              <w:pStyle w:val="6"/>
              <w:rPr>
                <w:rFonts w:ascii="宋体"/>
                <w:sz w:val="18"/>
              </w:rPr>
            </w:pPr>
          </w:p>
          <w:p>
            <w:pPr>
              <w:pStyle w:val="6"/>
              <w:spacing w:before="9"/>
              <w:rPr>
                <w:rFonts w:ascii="宋体"/>
                <w:sz w:val="18"/>
              </w:rPr>
            </w:pPr>
          </w:p>
          <w:p>
            <w:pPr>
              <w:pStyle w:val="6"/>
              <w:spacing w:before="1"/>
              <w:ind w:left="8"/>
              <w:rPr>
                <w:rFonts w:hint="eastAsia" w:ascii="宋体" w:eastAsia="宋体"/>
                <w:sz w:val="18"/>
              </w:rPr>
            </w:pPr>
            <w:r>
              <w:rPr>
                <w:rFonts w:hint="eastAsia" w:ascii="宋体" w:eastAsia="宋体"/>
                <w:color w:val="3E4041"/>
                <w:sz w:val="18"/>
              </w:rPr>
              <w:t>（二）</w:t>
            </w:r>
            <w:r>
              <w:rPr>
                <w:rFonts w:hint="eastAsia" w:ascii="宋体" w:eastAsia="宋体"/>
                <w:color w:val="28292A"/>
                <w:sz w:val="18"/>
              </w:rPr>
              <w:t>范围</w:t>
            </w:r>
            <w:r>
              <w:rPr>
                <w:rFonts w:hint="eastAsia" w:ascii="宋体" w:eastAsia="宋体"/>
                <w:color w:val="3E4041"/>
                <w:sz w:val="18"/>
              </w:rPr>
              <w:t>和质量</w:t>
            </w:r>
            <w:r>
              <w:rPr>
                <w:rFonts w:hint="eastAsia" w:ascii="宋体" w:eastAsia="宋体"/>
                <w:color w:val="28292A"/>
                <w:sz w:val="18"/>
              </w:rPr>
              <w:t>（5</w:t>
            </w:r>
          </w:p>
        </w:tc>
        <w:tc>
          <w:tcPr>
            <w:tcW w:w="350" w:type="dxa"/>
            <w:vMerge w:val="restart"/>
          </w:tcPr>
          <w:p>
            <w:pPr>
              <w:pStyle w:val="6"/>
              <w:spacing w:before="4"/>
              <w:rPr>
                <w:rFonts w:ascii="宋体"/>
                <w:sz w:val="25"/>
              </w:rPr>
            </w:pPr>
          </w:p>
          <w:p>
            <w:pPr>
              <w:pStyle w:val="6"/>
              <w:ind w:left="11"/>
              <w:jc w:val="center"/>
              <w:rPr>
                <w:rFonts w:ascii="宋体"/>
                <w:sz w:val="18"/>
              </w:rPr>
            </w:pPr>
            <w:r>
              <w:rPr>
                <w:rFonts w:ascii="宋体"/>
                <w:color w:val="3E4041"/>
                <w:sz w:val="18"/>
              </w:rPr>
              <w:t>3</w:t>
            </w:r>
          </w:p>
          <w:p>
            <w:pPr>
              <w:pStyle w:val="6"/>
              <w:rPr>
                <w:rFonts w:ascii="宋体"/>
                <w:sz w:val="18"/>
              </w:rPr>
            </w:pPr>
          </w:p>
          <w:p>
            <w:pPr>
              <w:pStyle w:val="6"/>
              <w:rPr>
                <w:rFonts w:ascii="宋体"/>
                <w:sz w:val="18"/>
              </w:rPr>
            </w:pPr>
          </w:p>
          <w:p>
            <w:pPr>
              <w:pStyle w:val="6"/>
              <w:spacing w:before="132"/>
              <w:ind w:left="11"/>
              <w:jc w:val="center"/>
              <w:rPr>
                <w:rFonts w:ascii="宋体"/>
                <w:sz w:val="18"/>
              </w:rPr>
            </w:pPr>
            <w:r>
              <w:rPr>
                <w:rFonts w:ascii="宋体"/>
                <w:color w:val="565757"/>
                <w:sz w:val="18"/>
              </w:rPr>
              <w:t>2</w:t>
            </w:r>
          </w:p>
        </w:tc>
        <w:tc>
          <w:tcPr>
            <w:tcW w:w="3187" w:type="dxa"/>
          </w:tcPr>
          <w:p>
            <w:pPr>
              <w:pStyle w:val="6"/>
              <w:spacing w:before="132" w:line="218" w:lineRule="auto"/>
              <w:ind w:left="8"/>
              <w:jc w:val="both"/>
              <w:rPr>
                <w:rFonts w:hint="eastAsia" w:ascii="宋体" w:eastAsia="宋体"/>
                <w:sz w:val="18"/>
              </w:rPr>
            </w:pPr>
            <w:r>
              <w:rPr>
                <w:rFonts w:hint="eastAsia" w:ascii="宋体" w:eastAsia="宋体"/>
                <w:color w:val="28292A"/>
                <w:sz w:val="18"/>
              </w:rPr>
              <w:t xml:space="preserve">部门及其所属单位按要求开展了绩效运行 </w:t>
            </w:r>
            <w:r>
              <w:rPr>
                <w:rFonts w:hint="eastAsia" w:ascii="宋体" w:eastAsia="宋体"/>
                <w:sz w:val="18"/>
              </w:rPr>
              <w:t>监</w:t>
            </w:r>
            <w:r>
              <w:rPr>
                <w:rFonts w:hint="eastAsia" w:ascii="宋体" w:eastAsia="宋体"/>
                <w:color w:val="28292A"/>
                <w:sz w:val="18"/>
              </w:rPr>
              <w:t xml:space="preserve">控的，定期采集绩效运行信息并进行汇总分析的。得 3 </w:t>
            </w:r>
            <w:r>
              <w:rPr>
                <w:rFonts w:hint="eastAsia" w:ascii="宋体" w:eastAsia="宋体"/>
                <w:color w:val="565757"/>
                <w:sz w:val="18"/>
              </w:rPr>
              <w:t>分。</w:t>
            </w:r>
          </w:p>
        </w:tc>
        <w:tc>
          <w:tcPr>
            <w:tcW w:w="590" w:type="dxa"/>
          </w:tcPr>
          <w:p>
            <w:pPr>
              <w:pStyle w:val="6"/>
              <w:spacing w:before="4"/>
              <w:rPr>
                <w:rFonts w:ascii="宋体"/>
                <w:sz w:val="25"/>
              </w:rPr>
            </w:pPr>
          </w:p>
          <w:p>
            <w:pPr>
              <w:pStyle w:val="6"/>
              <w:ind w:left="7"/>
              <w:jc w:val="center"/>
              <w:rPr>
                <w:rFonts w:ascii="宋体"/>
                <w:sz w:val="18"/>
              </w:rPr>
            </w:pPr>
            <w:r>
              <w:rPr>
                <w:rFonts w:ascii="宋体"/>
                <w:color w:val="28292A"/>
                <w:sz w:val="18"/>
              </w:rPr>
              <w:t>3</w:t>
            </w:r>
          </w:p>
        </w:tc>
        <w:tc>
          <w:tcPr>
            <w:tcW w:w="3374" w:type="dxa"/>
          </w:tcPr>
          <w:p>
            <w:pPr>
              <w:pStyle w:val="6"/>
              <w:spacing w:before="9"/>
              <w:rPr>
                <w:rFonts w:ascii="宋体"/>
                <w:sz w:val="17"/>
              </w:rPr>
            </w:pPr>
          </w:p>
          <w:p>
            <w:pPr>
              <w:pStyle w:val="6"/>
              <w:spacing w:before="1" w:line="225" w:lineRule="auto"/>
              <w:ind w:left="9" w:right="-15"/>
              <w:rPr>
                <w:rFonts w:hint="eastAsia" w:ascii="宋体" w:eastAsia="宋体"/>
                <w:sz w:val="18"/>
              </w:rPr>
            </w:pPr>
            <w:r>
              <w:rPr>
                <w:rFonts w:hint="eastAsia" w:ascii="宋体" w:eastAsia="宋体"/>
                <w:sz w:val="18"/>
              </w:rPr>
              <w:t>按</w:t>
            </w:r>
            <w:r>
              <w:rPr>
                <w:rFonts w:hint="eastAsia" w:ascii="宋体" w:eastAsia="宋体"/>
                <w:color w:val="28292A"/>
                <w:spacing w:val="-5"/>
                <w:sz w:val="18"/>
              </w:rPr>
              <w:t>照要求开展了项目绩效运行监控，进行了分析。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805" w:type="dxa"/>
            <w:vMerge w:val="continue"/>
            <w:tcBorders>
              <w:top w:val="nil"/>
            </w:tcBorders>
          </w:tcPr>
          <w:p>
            <w:pPr>
              <w:rPr>
                <w:sz w:val="2"/>
                <w:szCs w:val="2"/>
              </w:rPr>
            </w:pPr>
          </w:p>
        </w:tc>
        <w:tc>
          <w:tcPr>
            <w:tcW w:w="350" w:type="dxa"/>
            <w:vMerge w:val="continue"/>
            <w:tcBorders>
              <w:top w:val="nil"/>
            </w:tcBorders>
          </w:tcPr>
          <w:p>
            <w:pPr>
              <w:rPr>
                <w:sz w:val="2"/>
                <w:szCs w:val="2"/>
              </w:rPr>
            </w:pPr>
          </w:p>
        </w:tc>
        <w:tc>
          <w:tcPr>
            <w:tcW w:w="3187" w:type="dxa"/>
          </w:tcPr>
          <w:p>
            <w:pPr>
              <w:pStyle w:val="6"/>
              <w:spacing w:before="63" w:line="213" w:lineRule="auto"/>
              <w:ind w:left="8"/>
              <w:rPr>
                <w:rFonts w:hint="eastAsia" w:ascii="宋体" w:eastAsia="宋体"/>
                <w:sz w:val="18"/>
              </w:rPr>
            </w:pPr>
            <w:r>
              <w:rPr>
                <w:rFonts w:hint="eastAsia" w:ascii="宋体" w:eastAsia="宋体"/>
                <w:color w:val="28292A"/>
                <w:spacing w:val="-8"/>
                <w:sz w:val="18"/>
              </w:rPr>
              <w:t>确保绩效目标如期实现，或对偏离绩效目</w:t>
            </w:r>
            <w:r>
              <w:rPr>
                <w:rFonts w:hint="eastAsia" w:ascii="宋体" w:eastAsia="宋体"/>
                <w:color w:val="3E4041"/>
                <w:sz w:val="18"/>
              </w:rPr>
              <w:t>标</w:t>
            </w:r>
            <w:r>
              <w:rPr>
                <w:rFonts w:hint="eastAsia" w:ascii="宋体" w:eastAsia="宋体"/>
                <w:color w:val="28292A"/>
                <w:sz w:val="18"/>
              </w:rPr>
              <w:t>、预期无效项目及时提出纠偏意</w:t>
            </w:r>
            <w:r>
              <w:rPr>
                <w:rFonts w:hint="eastAsia" w:ascii="宋体" w:eastAsia="宋体"/>
                <w:color w:val="3E4041"/>
                <w:sz w:val="18"/>
              </w:rPr>
              <w:t>见的</w:t>
            </w:r>
            <w:r>
              <w:rPr>
                <w:rFonts w:hint="eastAsia" w:ascii="宋体" w:eastAsia="宋体"/>
                <w:color w:val="3E4041"/>
                <w:spacing w:val="-23"/>
                <w:sz w:val="18"/>
              </w:rPr>
              <w:t xml:space="preserve">得 </w:t>
            </w:r>
            <w:r>
              <w:rPr>
                <w:rFonts w:hint="eastAsia" w:ascii="宋体" w:eastAsia="宋体"/>
                <w:sz w:val="18"/>
              </w:rPr>
              <w:t xml:space="preserve">2 </w:t>
            </w:r>
            <w:r>
              <w:rPr>
                <w:rFonts w:hint="eastAsia" w:ascii="宋体" w:eastAsia="宋体"/>
                <w:color w:val="3E4041"/>
                <w:sz w:val="18"/>
              </w:rPr>
              <w:t>分。</w:t>
            </w:r>
          </w:p>
        </w:tc>
        <w:tc>
          <w:tcPr>
            <w:tcW w:w="590" w:type="dxa"/>
          </w:tcPr>
          <w:p>
            <w:pPr>
              <w:pStyle w:val="6"/>
              <w:spacing w:before="11"/>
              <w:rPr>
                <w:rFonts w:ascii="宋体"/>
                <w:sz w:val="19"/>
              </w:rPr>
            </w:pPr>
          </w:p>
          <w:p>
            <w:pPr>
              <w:pStyle w:val="6"/>
              <w:ind w:left="7"/>
              <w:jc w:val="center"/>
              <w:rPr>
                <w:rFonts w:ascii="宋体"/>
                <w:sz w:val="18"/>
              </w:rPr>
            </w:pPr>
            <w:r>
              <w:rPr>
                <w:rFonts w:ascii="宋体"/>
                <w:color w:val="28292A"/>
                <w:sz w:val="18"/>
              </w:rPr>
              <w:t>2</w:t>
            </w:r>
          </w:p>
        </w:tc>
        <w:tc>
          <w:tcPr>
            <w:tcW w:w="3374" w:type="dxa"/>
          </w:tcPr>
          <w:p>
            <w:pPr>
              <w:pStyle w:val="6"/>
              <w:spacing w:before="11"/>
              <w:rPr>
                <w:rFonts w:ascii="宋体"/>
                <w:sz w:val="19"/>
              </w:rPr>
            </w:pPr>
          </w:p>
          <w:p>
            <w:pPr>
              <w:pStyle w:val="6"/>
              <w:ind w:left="9"/>
              <w:rPr>
                <w:rFonts w:hint="eastAsia" w:ascii="宋体" w:eastAsia="宋体"/>
                <w:sz w:val="18"/>
              </w:rPr>
            </w:pPr>
            <w:r>
              <w:rPr>
                <w:rFonts w:hint="eastAsia" w:ascii="宋体" w:eastAsia="宋体"/>
                <w:color w:val="28292A"/>
                <w:sz w:val="18"/>
              </w:rPr>
              <w:t>项目目标都已经实现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5" w:type="dxa"/>
            <w:vMerge w:val="restart"/>
          </w:tcPr>
          <w:p>
            <w:pPr>
              <w:pStyle w:val="6"/>
              <w:rPr>
                <w:rFonts w:ascii="宋体"/>
                <w:sz w:val="18"/>
              </w:rPr>
            </w:pPr>
          </w:p>
          <w:p>
            <w:pPr>
              <w:pStyle w:val="6"/>
              <w:spacing w:before="10"/>
              <w:rPr>
                <w:rFonts w:ascii="宋体"/>
                <w:sz w:val="14"/>
              </w:rPr>
            </w:pPr>
          </w:p>
          <w:p>
            <w:pPr>
              <w:pStyle w:val="6"/>
              <w:ind w:left="169"/>
              <w:rPr>
                <w:rFonts w:hint="eastAsia" w:ascii="宋体" w:eastAsia="宋体"/>
                <w:sz w:val="18"/>
              </w:rPr>
            </w:pPr>
            <w:r>
              <w:rPr>
                <w:rFonts w:hint="eastAsia" w:ascii="宋体" w:eastAsia="宋体"/>
                <w:sz w:val="18"/>
              </w:rPr>
              <w:t>（三）</w:t>
            </w:r>
            <w:r>
              <w:rPr>
                <w:rFonts w:hint="eastAsia" w:ascii="宋体" w:eastAsia="宋体"/>
                <w:color w:val="28292A"/>
                <w:sz w:val="18"/>
              </w:rPr>
              <w:t>落实整改（5</w:t>
            </w:r>
          </w:p>
        </w:tc>
        <w:tc>
          <w:tcPr>
            <w:tcW w:w="350" w:type="dxa"/>
          </w:tcPr>
          <w:p>
            <w:pPr>
              <w:pStyle w:val="6"/>
              <w:spacing w:before="156"/>
              <w:ind w:right="117"/>
              <w:jc w:val="right"/>
              <w:rPr>
                <w:rFonts w:ascii="宋体"/>
                <w:sz w:val="18"/>
              </w:rPr>
            </w:pPr>
            <w:r>
              <w:rPr>
                <w:rFonts w:ascii="宋体"/>
                <w:color w:val="3E4041"/>
                <w:sz w:val="18"/>
              </w:rPr>
              <w:t>3</w:t>
            </w:r>
          </w:p>
        </w:tc>
        <w:tc>
          <w:tcPr>
            <w:tcW w:w="3187" w:type="dxa"/>
          </w:tcPr>
          <w:p>
            <w:pPr>
              <w:pStyle w:val="6"/>
              <w:spacing w:before="74" w:line="208" w:lineRule="auto"/>
              <w:ind w:left="8"/>
              <w:rPr>
                <w:rFonts w:hint="eastAsia" w:ascii="宋体" w:eastAsia="宋体"/>
                <w:sz w:val="18"/>
              </w:rPr>
            </w:pPr>
            <w:r>
              <w:rPr>
                <w:rFonts w:hint="eastAsia" w:ascii="宋体" w:eastAsia="宋体"/>
                <w:color w:val="3E4041"/>
                <w:sz w:val="18"/>
              </w:rPr>
              <w:t>主管部</w:t>
            </w:r>
            <w:r>
              <w:rPr>
                <w:rFonts w:hint="eastAsia" w:ascii="宋体" w:eastAsia="宋体"/>
                <w:color w:val="28292A"/>
                <w:sz w:val="18"/>
              </w:rPr>
              <w:t>门对项目存在问题的</w:t>
            </w:r>
            <w:r>
              <w:rPr>
                <w:rFonts w:hint="eastAsia" w:ascii="宋体" w:eastAsia="宋体"/>
                <w:color w:val="3E4041"/>
                <w:sz w:val="18"/>
              </w:rPr>
              <w:t>单位督</w:t>
            </w:r>
            <w:r>
              <w:rPr>
                <w:rFonts w:hint="eastAsia" w:ascii="宋体" w:eastAsia="宋体"/>
                <w:color w:val="28292A"/>
                <w:sz w:val="18"/>
              </w:rPr>
              <w:t>促其进</w:t>
            </w:r>
            <w:r>
              <w:rPr>
                <w:rFonts w:hint="eastAsia" w:ascii="宋体" w:eastAsia="宋体"/>
                <w:color w:val="3E4041"/>
                <w:sz w:val="18"/>
              </w:rPr>
              <w:t>行整改的，得 3 分。</w:t>
            </w:r>
          </w:p>
        </w:tc>
        <w:tc>
          <w:tcPr>
            <w:tcW w:w="590" w:type="dxa"/>
          </w:tcPr>
          <w:p>
            <w:pPr>
              <w:pStyle w:val="6"/>
              <w:spacing w:before="156"/>
              <w:ind w:left="7"/>
              <w:jc w:val="center"/>
              <w:rPr>
                <w:rFonts w:ascii="宋体"/>
                <w:sz w:val="18"/>
              </w:rPr>
            </w:pPr>
            <w:r>
              <w:rPr>
                <w:rFonts w:ascii="宋体"/>
                <w:color w:val="28292A"/>
                <w:sz w:val="18"/>
              </w:rPr>
              <w:t>3</w:t>
            </w:r>
          </w:p>
        </w:tc>
        <w:tc>
          <w:tcPr>
            <w:tcW w:w="3374" w:type="dxa"/>
          </w:tcPr>
          <w:p>
            <w:pPr>
              <w:pStyle w:val="6"/>
              <w:spacing w:before="156"/>
              <w:ind w:left="9"/>
              <w:rPr>
                <w:rFonts w:hint="eastAsia" w:ascii="宋体" w:eastAsia="宋体"/>
                <w:sz w:val="18"/>
              </w:rPr>
            </w:pPr>
            <w:r>
              <w:rPr>
                <w:rFonts w:hint="eastAsia" w:ascii="宋体" w:eastAsia="宋体"/>
                <w:color w:val="28292A"/>
                <w:sz w:val="18"/>
              </w:rPr>
              <w:t>项目目标都已经实现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805" w:type="dxa"/>
            <w:vMerge w:val="continue"/>
            <w:tcBorders>
              <w:top w:val="nil"/>
            </w:tcBorders>
          </w:tcPr>
          <w:p>
            <w:pPr>
              <w:rPr>
                <w:sz w:val="2"/>
                <w:szCs w:val="2"/>
              </w:rPr>
            </w:pPr>
          </w:p>
        </w:tc>
        <w:tc>
          <w:tcPr>
            <w:tcW w:w="350" w:type="dxa"/>
          </w:tcPr>
          <w:p>
            <w:pPr>
              <w:pStyle w:val="6"/>
              <w:spacing w:before="144"/>
              <w:ind w:right="117"/>
              <w:jc w:val="right"/>
              <w:rPr>
                <w:rFonts w:ascii="宋体"/>
                <w:sz w:val="18"/>
              </w:rPr>
            </w:pPr>
            <w:r>
              <w:rPr>
                <w:rFonts w:ascii="宋体"/>
                <w:color w:val="28292A"/>
                <w:sz w:val="18"/>
              </w:rPr>
              <w:t>2</w:t>
            </w:r>
          </w:p>
        </w:tc>
        <w:tc>
          <w:tcPr>
            <w:tcW w:w="3187" w:type="dxa"/>
          </w:tcPr>
          <w:p>
            <w:pPr>
              <w:pStyle w:val="6"/>
              <w:spacing w:before="27" w:line="242" w:lineRule="auto"/>
              <w:ind w:left="8" w:right="1"/>
              <w:rPr>
                <w:rFonts w:hint="eastAsia" w:ascii="宋体" w:eastAsia="宋体"/>
                <w:sz w:val="18"/>
              </w:rPr>
            </w:pPr>
            <w:r>
              <w:rPr>
                <w:rFonts w:hint="eastAsia" w:ascii="宋体" w:eastAsia="宋体"/>
                <w:color w:val="28292A"/>
                <w:sz w:val="18"/>
              </w:rPr>
              <w:t>相关项</w:t>
            </w:r>
            <w:r>
              <w:rPr>
                <w:rFonts w:hint="eastAsia" w:ascii="宋体" w:eastAsia="宋体"/>
                <w:color w:val="3E4041"/>
                <w:sz w:val="18"/>
              </w:rPr>
              <w:t>目单位</w:t>
            </w:r>
            <w:r>
              <w:rPr>
                <w:rFonts w:hint="eastAsia" w:ascii="宋体" w:eastAsia="宋体"/>
                <w:color w:val="28292A"/>
                <w:sz w:val="18"/>
              </w:rPr>
              <w:t>按要求进行整</w:t>
            </w:r>
            <w:r>
              <w:rPr>
                <w:rFonts w:hint="eastAsia" w:ascii="宋体" w:eastAsia="宋体"/>
                <w:color w:val="3E4041"/>
                <w:sz w:val="18"/>
              </w:rPr>
              <w:t>改的，</w:t>
            </w:r>
            <w:r>
              <w:rPr>
                <w:rFonts w:hint="eastAsia" w:ascii="宋体" w:eastAsia="宋体"/>
                <w:color w:val="28292A"/>
                <w:sz w:val="18"/>
              </w:rPr>
              <w:t xml:space="preserve">得 </w:t>
            </w:r>
            <w:r>
              <w:rPr>
                <w:rFonts w:hint="eastAsia" w:ascii="宋体" w:eastAsia="宋体"/>
                <w:color w:val="3E4041"/>
                <w:sz w:val="18"/>
              </w:rPr>
              <w:t xml:space="preserve">2 </w:t>
            </w:r>
            <w:r>
              <w:rPr>
                <w:rFonts w:hint="eastAsia" w:ascii="宋体" w:eastAsia="宋体"/>
                <w:color w:val="28292A"/>
                <w:sz w:val="18"/>
              </w:rPr>
              <w:t>分。</w:t>
            </w:r>
          </w:p>
        </w:tc>
        <w:tc>
          <w:tcPr>
            <w:tcW w:w="590" w:type="dxa"/>
          </w:tcPr>
          <w:p>
            <w:pPr>
              <w:pStyle w:val="6"/>
              <w:spacing w:before="144"/>
              <w:ind w:left="7"/>
              <w:jc w:val="center"/>
              <w:rPr>
                <w:rFonts w:ascii="宋体"/>
                <w:sz w:val="18"/>
              </w:rPr>
            </w:pPr>
            <w:r>
              <w:rPr>
                <w:rFonts w:ascii="宋体"/>
                <w:color w:val="28292A"/>
                <w:sz w:val="18"/>
              </w:rPr>
              <w:t>2</w:t>
            </w:r>
          </w:p>
        </w:tc>
        <w:tc>
          <w:tcPr>
            <w:tcW w:w="3374" w:type="dxa"/>
          </w:tcPr>
          <w:p>
            <w:pPr>
              <w:pStyle w:val="6"/>
              <w:spacing w:before="144"/>
              <w:ind w:left="9"/>
              <w:rPr>
                <w:rFonts w:hint="eastAsia" w:ascii="宋体" w:eastAsia="宋体"/>
                <w:sz w:val="18"/>
              </w:rPr>
            </w:pPr>
            <w:r>
              <w:rPr>
                <w:rFonts w:hint="eastAsia" w:ascii="宋体" w:eastAsia="宋体"/>
                <w:color w:val="28292A"/>
                <w:sz w:val="18"/>
              </w:rPr>
              <w:t>项目目标都已经实现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5" w:type="dxa"/>
          </w:tcPr>
          <w:p>
            <w:pPr>
              <w:pStyle w:val="6"/>
              <w:spacing w:before="4"/>
              <w:rPr>
                <w:rFonts w:ascii="宋体"/>
                <w:sz w:val="13"/>
              </w:rPr>
            </w:pPr>
          </w:p>
          <w:p>
            <w:pPr>
              <w:pStyle w:val="6"/>
              <w:ind w:left="62" w:right="76"/>
              <w:jc w:val="center"/>
              <w:rPr>
                <w:rFonts w:hint="eastAsia" w:ascii="宋体" w:eastAsia="宋体"/>
                <w:sz w:val="18"/>
              </w:rPr>
            </w:pPr>
            <w:r>
              <w:rPr>
                <w:rFonts w:hint="eastAsia" w:ascii="宋体" w:eastAsia="宋体"/>
                <w:color w:val="28292A"/>
                <w:sz w:val="18"/>
              </w:rPr>
              <w:t>四、</w:t>
            </w:r>
            <w:r>
              <w:rPr>
                <w:rFonts w:hint="eastAsia" w:ascii="宋体" w:eastAsia="宋体"/>
                <w:color w:val="565757"/>
                <w:sz w:val="18"/>
              </w:rPr>
              <w:t>绩效评价管理</w:t>
            </w:r>
          </w:p>
        </w:tc>
        <w:tc>
          <w:tcPr>
            <w:tcW w:w="350" w:type="dxa"/>
          </w:tcPr>
          <w:p>
            <w:pPr>
              <w:pStyle w:val="6"/>
              <w:spacing w:before="4"/>
              <w:rPr>
                <w:rFonts w:ascii="宋体"/>
                <w:sz w:val="13"/>
              </w:rPr>
            </w:pPr>
          </w:p>
          <w:p>
            <w:pPr>
              <w:pStyle w:val="6"/>
              <w:ind w:right="71"/>
              <w:jc w:val="right"/>
              <w:rPr>
                <w:rFonts w:ascii="宋体"/>
                <w:sz w:val="18"/>
              </w:rPr>
            </w:pPr>
            <w:r>
              <w:rPr>
                <w:rFonts w:ascii="宋体"/>
                <w:color w:val="565757"/>
                <w:sz w:val="18"/>
              </w:rPr>
              <w:t>25</w:t>
            </w:r>
          </w:p>
        </w:tc>
        <w:tc>
          <w:tcPr>
            <w:tcW w:w="3187" w:type="dxa"/>
          </w:tcPr>
          <w:p>
            <w:pPr>
              <w:pStyle w:val="6"/>
              <w:spacing w:before="53" w:line="242" w:lineRule="auto"/>
              <w:ind w:left="8" w:right="98"/>
              <w:rPr>
                <w:rFonts w:hint="eastAsia" w:ascii="宋体" w:eastAsia="宋体"/>
                <w:sz w:val="18"/>
              </w:rPr>
            </w:pPr>
            <w:r>
              <w:rPr>
                <w:rFonts w:hint="eastAsia" w:ascii="宋体" w:eastAsia="宋体"/>
                <w:color w:val="28292A"/>
                <w:sz w:val="18"/>
              </w:rPr>
              <w:t>（2019</w:t>
            </w:r>
            <w:r>
              <w:rPr>
                <w:rFonts w:hint="eastAsia" w:ascii="宋体" w:eastAsia="宋体"/>
                <w:color w:val="28292A"/>
                <w:spacing w:val="-19"/>
                <w:sz w:val="18"/>
              </w:rPr>
              <w:t xml:space="preserve"> 年完成 </w:t>
            </w:r>
            <w:r>
              <w:rPr>
                <w:rFonts w:hint="eastAsia" w:ascii="宋体" w:eastAsia="宋体"/>
                <w:color w:val="28292A"/>
                <w:sz w:val="18"/>
              </w:rPr>
              <w:t xml:space="preserve">2018 </w:t>
            </w:r>
            <w:r>
              <w:rPr>
                <w:rFonts w:hint="eastAsia" w:ascii="宋体" w:eastAsia="宋体"/>
                <w:sz w:val="18"/>
              </w:rPr>
              <w:t>年</w:t>
            </w:r>
            <w:r>
              <w:rPr>
                <w:rFonts w:hint="eastAsia" w:ascii="宋体" w:eastAsia="宋体"/>
                <w:color w:val="28292A"/>
                <w:spacing w:val="-2"/>
                <w:sz w:val="18"/>
              </w:rPr>
              <w:t>度的绩效评价情</w:t>
            </w:r>
            <w:r>
              <w:rPr>
                <w:rFonts w:hint="eastAsia" w:ascii="宋体" w:eastAsia="宋体"/>
                <w:color w:val="28292A"/>
                <w:sz w:val="18"/>
              </w:rPr>
              <w:t>况）</w:t>
            </w:r>
          </w:p>
        </w:tc>
        <w:tc>
          <w:tcPr>
            <w:tcW w:w="590" w:type="dxa"/>
          </w:tcPr>
          <w:p>
            <w:pPr>
              <w:pStyle w:val="6"/>
              <w:spacing w:before="4"/>
              <w:rPr>
                <w:rFonts w:ascii="宋体"/>
                <w:sz w:val="13"/>
              </w:rPr>
            </w:pPr>
          </w:p>
          <w:p>
            <w:pPr>
              <w:pStyle w:val="6"/>
              <w:ind w:left="210"/>
              <w:rPr>
                <w:rFonts w:ascii="宋体"/>
                <w:sz w:val="18"/>
              </w:rPr>
            </w:pPr>
            <w:r>
              <w:rPr>
                <w:rFonts w:ascii="宋体"/>
                <w:color w:val="28292A"/>
                <w:sz w:val="18"/>
              </w:rPr>
              <w:t>25</w:t>
            </w:r>
          </w:p>
        </w:tc>
        <w:tc>
          <w:tcPr>
            <w:tcW w:w="3374" w:type="dxa"/>
          </w:tcPr>
          <w:p>
            <w:pPr>
              <w:pStyle w:val="6"/>
              <w:rPr>
                <w:rFonts w:ascii="Times New Roman"/>
                <w:sz w:val="18"/>
              </w:rPr>
            </w:pPr>
          </w:p>
        </w:tc>
      </w:tr>
    </w:tbl>
    <w:p>
      <w:pPr>
        <w:spacing w:after="0"/>
        <w:rPr>
          <w:rFonts w:ascii="Times New Roman"/>
          <w:sz w:val="18"/>
        </w:rPr>
        <w:sectPr>
          <w:footerReference r:id="rId3" w:type="default"/>
          <w:pgSz w:w="11900" w:h="16840"/>
          <w:pgMar w:top="1600" w:right="1180" w:bottom="600" w:left="1140" w:header="0" w:footer="406" w:gutter="0"/>
          <w:pgNumType w:start="1"/>
        </w:sectPr>
      </w:pPr>
    </w:p>
    <w:p>
      <w:pPr>
        <w:pStyle w:val="2"/>
        <w:spacing w:before="11"/>
        <w:rPr>
          <w:rFonts w:ascii="宋体"/>
          <w:sz w:val="12"/>
        </w:rPr>
      </w:pPr>
      <w:r>
        <mc:AlternateContent>
          <mc:Choice Requires="wps">
            <w:drawing>
              <wp:anchor distT="0" distB="0" distL="114300" distR="114300" simplePos="0" relativeHeight="235658240" behindDoc="1" locked="0" layoutInCell="1" allowOverlap="1">
                <wp:simplePos x="0" y="0"/>
                <wp:positionH relativeFrom="page">
                  <wp:posOffset>4122420</wp:posOffset>
                </wp:positionH>
                <wp:positionV relativeFrom="page">
                  <wp:posOffset>1650365</wp:posOffset>
                </wp:positionV>
                <wp:extent cx="114300" cy="114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wps:txbx>
                      <wps:bodyPr lIns="0" tIns="0" rIns="0" bIns="0" upright="1"/>
                    </wps:wsp>
                  </a:graphicData>
                </a:graphic>
              </wp:anchor>
            </w:drawing>
          </mc:Choice>
          <mc:Fallback>
            <w:pict>
              <v:shape id="_x0000_s1026" o:spid="_x0000_s1026" o:spt="202" type="#_x0000_t202" style="position:absolute;left:0pt;margin-left:324.6pt;margin-top:129.95pt;height:9pt;width:9pt;mso-position-horizontal-relative:page;mso-position-vertical-relative:page;z-index:-267658240;mso-width-relative:page;mso-height-relative:page;" filled="f" stroked="f" coordsize="21600,21600" o:gfxdata="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4Bjd32QAAAAsBAAAPAAAAAAAAAAEAIAAA&#10;ACIAAABkcnMvZG93bnJldi54bWxQSwECFAAUAAAACACHTuJA0E7ANJkBAAAjAwAADgAAAAAAAAAB&#10;ACAAAAAoAQAAZHJzL2Uyb0RvYy54bWxQSwUGAAAAAAYABgBZAQAAMwU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v:textbox>
              </v:shape>
            </w:pict>
          </mc:Fallback>
        </mc:AlternateContent>
      </w:r>
      <w:r>
        <mc:AlternateContent>
          <mc:Choice Requires="wps">
            <w:drawing>
              <wp:anchor distT="0" distB="0" distL="114300" distR="114300" simplePos="0" relativeHeight="235659264" behindDoc="1" locked="0" layoutInCell="1" allowOverlap="1">
                <wp:simplePos x="0" y="0"/>
                <wp:positionH relativeFrom="page">
                  <wp:posOffset>4122420</wp:posOffset>
                </wp:positionH>
                <wp:positionV relativeFrom="page">
                  <wp:posOffset>2513965</wp:posOffset>
                </wp:positionV>
                <wp:extent cx="114300" cy="2362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236220"/>
                        </a:xfrm>
                        <a:prstGeom prst="rect">
                          <a:avLst/>
                        </a:prstGeom>
                        <a:noFill/>
                        <a:ln>
                          <a:noFill/>
                        </a:ln>
                      </wps:spPr>
                      <wps:txbx>
                        <w:txbxContent>
                          <w:p>
                            <w:pPr>
                              <w:spacing w:before="0" w:line="186" w:lineRule="exact"/>
                              <w:ind w:left="0" w:right="0" w:firstLine="0"/>
                              <w:jc w:val="left"/>
                              <w:rPr>
                                <w:rFonts w:hint="eastAsia" w:ascii="宋体" w:eastAsia="宋体"/>
                                <w:sz w:val="18"/>
                              </w:rPr>
                            </w:pPr>
                            <w:r>
                              <w:rPr>
                                <w:rFonts w:hint="eastAsia" w:ascii="宋体" w:eastAsia="宋体"/>
                                <w:color w:val="28292A"/>
                                <w:sz w:val="18"/>
                              </w:rPr>
                              <w:t>，</w:t>
                            </w:r>
                          </w:p>
                          <w:p>
                            <w:pPr>
                              <w:spacing w:before="0" w:line="186" w:lineRule="exact"/>
                              <w:ind w:left="0" w:right="0" w:firstLine="0"/>
                              <w:jc w:val="left"/>
                              <w:rPr>
                                <w:rFonts w:hint="eastAsia" w:ascii="宋体" w:eastAsia="宋体"/>
                                <w:sz w:val="18"/>
                              </w:rPr>
                            </w:pPr>
                            <w:r>
                              <w:rPr>
                                <w:rFonts w:hint="eastAsia" w:ascii="宋体" w:eastAsia="宋体"/>
                                <w:color w:val="28292A"/>
                                <w:sz w:val="18"/>
                              </w:rPr>
                              <w:t>。</w:t>
                            </w:r>
                          </w:p>
                        </w:txbxContent>
                      </wps:txbx>
                      <wps:bodyPr lIns="0" tIns="0" rIns="0" bIns="0" upright="1"/>
                    </wps:wsp>
                  </a:graphicData>
                </a:graphic>
              </wp:anchor>
            </w:drawing>
          </mc:Choice>
          <mc:Fallback>
            <w:pict>
              <v:shape id="_x0000_s1026" o:spid="_x0000_s1026" o:spt="202" type="#_x0000_t202" style="position:absolute;left:0pt;margin-left:324.6pt;margin-top:197.95pt;height:18.6pt;width:9pt;mso-position-horizontal-relative:page;mso-position-vertical-relative:page;z-index:-267657216;mso-width-relative:page;mso-height-relative:page;" filled="f" stroked="f" coordsize="21600,21600" o:gfxdata="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rRGjr2gAAAAsBAAAPAAAAAAAA&#10;AAEAIAAAACIAAABkcnMvZG93bnJldi54bWxQSwECFAAUAAAACACHTuJAGXLBe54BAAAjAwAADgAA&#10;AAAAAAABACAAAAApAQAAZHJzL2Uyb0RvYy54bWxQSwUGAAAAAAYABgBZAQAAOQUAAAAA&#10;">
                <v:fill on="f" focussize="0,0"/>
                <v:stroke on="f"/>
                <v:imagedata o:title=""/>
                <o:lock v:ext="edit" aspectratio="f"/>
                <v:textbox inset="0mm,0mm,0mm,0mm">
                  <w:txbxContent>
                    <w:p>
                      <w:pPr>
                        <w:spacing w:before="0" w:line="186" w:lineRule="exact"/>
                        <w:ind w:left="0" w:right="0" w:firstLine="0"/>
                        <w:jc w:val="left"/>
                        <w:rPr>
                          <w:rFonts w:hint="eastAsia" w:ascii="宋体" w:eastAsia="宋体"/>
                          <w:sz w:val="18"/>
                        </w:rPr>
                      </w:pPr>
                      <w:r>
                        <w:rPr>
                          <w:rFonts w:hint="eastAsia" w:ascii="宋体" w:eastAsia="宋体"/>
                          <w:color w:val="28292A"/>
                          <w:sz w:val="18"/>
                        </w:rPr>
                        <w:t>，</w:t>
                      </w:r>
                    </w:p>
                    <w:p>
                      <w:pPr>
                        <w:spacing w:before="0" w:line="186" w:lineRule="exact"/>
                        <w:ind w:left="0" w:right="0" w:firstLine="0"/>
                        <w:jc w:val="left"/>
                        <w:rPr>
                          <w:rFonts w:hint="eastAsia" w:ascii="宋体" w:eastAsia="宋体"/>
                          <w:sz w:val="18"/>
                        </w:rPr>
                      </w:pPr>
                      <w:r>
                        <w:rPr>
                          <w:rFonts w:hint="eastAsia" w:ascii="宋体" w:eastAsia="宋体"/>
                          <w:color w:val="28292A"/>
                          <w:sz w:val="18"/>
                        </w:rPr>
                        <w:t>。</w:t>
                      </w:r>
                    </w:p>
                  </w:txbxContent>
                </v:textbox>
              </v:shape>
            </w:pict>
          </mc:Fallback>
        </mc:AlternateContent>
      </w:r>
      <w:r>
        <mc:AlternateContent>
          <mc:Choice Requires="wps">
            <w:drawing>
              <wp:anchor distT="0" distB="0" distL="114300" distR="114300" simplePos="0" relativeHeight="235660288" behindDoc="1" locked="0" layoutInCell="1" allowOverlap="1">
                <wp:simplePos x="0" y="0"/>
                <wp:positionH relativeFrom="page">
                  <wp:posOffset>1884680</wp:posOffset>
                </wp:positionH>
                <wp:positionV relativeFrom="page">
                  <wp:posOffset>3042920</wp:posOffset>
                </wp:positionV>
                <wp:extent cx="114300" cy="114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28292A"/>
                                <w:sz w:val="18"/>
                              </w:rPr>
                              <w:t>）</w:t>
                            </w:r>
                          </w:p>
                        </w:txbxContent>
                      </wps:txbx>
                      <wps:bodyPr lIns="0" tIns="0" rIns="0" bIns="0" upright="1"/>
                    </wps:wsp>
                  </a:graphicData>
                </a:graphic>
              </wp:anchor>
            </w:drawing>
          </mc:Choice>
          <mc:Fallback>
            <w:pict>
              <v:shape id="_x0000_s1026" o:spid="_x0000_s1026" o:spt="202" type="#_x0000_t202" style="position:absolute;left:0pt;margin-left:148.4pt;margin-top:239.6pt;height:9pt;width:9pt;mso-position-horizontal-relative:page;mso-position-vertical-relative:page;z-index:-267656192;mso-width-relative:page;mso-height-relative:page;" filled="f" stroked="f" coordsize="21600,21600" o:gfxdata="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Fu7Y72QAAAAsBAAAPAAAAAAAAAAEAIAAA&#10;ACIAAABkcnMvZG93bnJldi54bWxQSwECFAAUAAAACACHTuJAe6viqZkBAAAjAwAADgAAAAAAAAAB&#10;ACAAAAAoAQAAZHJzL2Uyb0RvYy54bWxQSwUGAAAAAAYABgBZAQAAMwU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28292A"/>
                          <w:sz w:val="18"/>
                        </w:rPr>
                        <w:t>）</w:t>
                      </w:r>
                    </w:p>
                  </w:txbxContent>
                </v:textbox>
              </v:shape>
            </w:pict>
          </mc:Fallback>
        </mc:AlternateContent>
      </w:r>
      <w:r>
        <mc:AlternateContent>
          <mc:Choice Requires="wps">
            <w:drawing>
              <wp:anchor distT="0" distB="0" distL="114300" distR="114300" simplePos="0" relativeHeight="235661312" behindDoc="1" locked="0" layoutInCell="1" allowOverlap="1">
                <wp:simplePos x="0" y="0"/>
                <wp:positionH relativeFrom="page">
                  <wp:posOffset>4122420</wp:posOffset>
                </wp:positionH>
                <wp:positionV relativeFrom="page">
                  <wp:posOffset>2910205</wp:posOffset>
                </wp:positionV>
                <wp:extent cx="114300" cy="114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wps:txbx>
                      <wps:bodyPr lIns="0" tIns="0" rIns="0" bIns="0" upright="1"/>
                    </wps:wsp>
                  </a:graphicData>
                </a:graphic>
              </wp:anchor>
            </w:drawing>
          </mc:Choice>
          <mc:Fallback>
            <w:pict>
              <v:shape id="_x0000_s1026" o:spid="_x0000_s1026" o:spt="202" type="#_x0000_t202" style="position:absolute;left:0pt;margin-left:324.6pt;margin-top:229.15pt;height:9pt;width:9pt;mso-position-horizontal-relative:page;mso-position-vertical-relative:page;z-index:-267655168;mso-width-relative:page;mso-height-relative:page;" filled="f" stroked="f" coordsize="21600,21600" o:gfxdata="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WVyw9oAAAALAQAADwAAAAAAAAABACAA&#10;AAAiAAAAZHJzL2Rvd25yZXYueG1sUEsBAhQAFAAAAAgAh07iQI5aywqZAQAAIwMAAA4AAAAAAAAA&#10;AQAgAAAAKQEAAGRycy9lMm9Eb2MueG1sUEsFBgAAAAAGAAYAWQEAADQFA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v:textbox>
              </v:shape>
            </w:pict>
          </mc:Fallback>
        </mc:AlternateContent>
      </w:r>
      <w:r>
        <mc:AlternateContent>
          <mc:Choice Requires="wps">
            <w:drawing>
              <wp:anchor distT="0" distB="0" distL="114300" distR="114300" simplePos="0" relativeHeight="235662336" behindDoc="1" locked="0" layoutInCell="1" allowOverlap="1">
                <wp:simplePos x="0" y="0"/>
                <wp:positionH relativeFrom="page">
                  <wp:posOffset>1887855</wp:posOffset>
                </wp:positionH>
                <wp:positionV relativeFrom="page">
                  <wp:posOffset>5054600</wp:posOffset>
                </wp:positionV>
                <wp:extent cx="114300" cy="114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28292A"/>
                                <w:sz w:val="18"/>
                              </w:rPr>
                              <w:t>）</w:t>
                            </w:r>
                          </w:p>
                        </w:txbxContent>
                      </wps:txbx>
                      <wps:bodyPr lIns="0" tIns="0" rIns="0" bIns="0" upright="1"/>
                    </wps:wsp>
                  </a:graphicData>
                </a:graphic>
              </wp:anchor>
            </w:drawing>
          </mc:Choice>
          <mc:Fallback>
            <w:pict>
              <v:shape id="_x0000_s1026" o:spid="_x0000_s1026" o:spt="202" type="#_x0000_t202" style="position:absolute;left:0pt;margin-left:148.65pt;margin-top:398pt;height:9pt;width:9pt;mso-position-horizontal-relative:page;mso-position-vertical-relative:page;z-index:-267654144;mso-width-relative:page;mso-height-relative:page;" filled="f" stroked="f" coordsize="21600,21600" o:gfxdata="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PrI2doAAAALAQAADwAAAAAAAAABACAA&#10;AAAiAAAAZHJzL2Rvd25yZXYueG1sUEsBAhQAFAAAAAgAh07iQF3uxW+ZAQAAIwMAAA4AAAAAAAAA&#10;AQAgAAAAKQEAAGRycy9lMm9Eb2MueG1sUEsFBgAAAAAGAAYAWQEAADQFA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28292A"/>
                          <w:sz w:val="18"/>
                        </w:rPr>
                        <w:t>）</w:t>
                      </w:r>
                    </w:p>
                  </w:txbxContent>
                </v:textbox>
              </v:shape>
            </w:pict>
          </mc:Fallback>
        </mc:AlternateContent>
      </w:r>
      <w:r>
        <mc:AlternateContent>
          <mc:Choice Requires="wps">
            <w:drawing>
              <wp:anchor distT="0" distB="0" distL="114300" distR="114300" simplePos="0" relativeHeight="235663360" behindDoc="1" locked="0" layoutInCell="1" allowOverlap="1">
                <wp:simplePos x="0" y="0"/>
                <wp:positionH relativeFrom="page">
                  <wp:posOffset>1953260</wp:posOffset>
                </wp:positionH>
                <wp:positionV relativeFrom="page">
                  <wp:posOffset>1125220</wp:posOffset>
                </wp:positionV>
                <wp:extent cx="219075" cy="441960"/>
                <wp:effectExtent l="0" t="0" r="9525" b="15240"/>
                <wp:wrapNone/>
                <wp:docPr id="17" name="矩形 17"/>
                <wp:cNvGraphicFramePr/>
                <a:graphic xmlns:a="http://schemas.openxmlformats.org/drawingml/2006/main">
                  <a:graphicData uri="http://schemas.microsoft.com/office/word/2010/wordprocessingShape">
                    <wps:wsp>
                      <wps:cNvSpPr/>
                      <wps:spPr>
                        <a:xfrm>
                          <a:off x="0" y="0"/>
                          <a:ext cx="219075" cy="44196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153.8pt;margin-top:88.6pt;height:34.8pt;width:17.25pt;mso-position-horizontal-relative:page;mso-position-vertical-relative:page;z-index:-267653120;mso-width-relative:page;mso-height-relative:page;" fillcolor="#FFFFFF" filled="t" stroked="f" coordsize="21600,21600" o:gfxdata="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8zgiNkAAAALAQAADwAAAAAAAAAB&#10;ACAAAAAiAAAAZHJzL2Rvd25yZXYueG1sUEsBAhQAFAAAAAgAh07iQDgZXoGdAQAAHQMAAA4AAAAA&#10;AAAAAQAgAAAAKAEAAGRycy9lMm9Eb2MueG1sUEsFBgAAAAAGAAYAWQEAADcFA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35664384" behindDoc="1" locked="0" layoutInCell="1" allowOverlap="1">
                <wp:simplePos x="0" y="0"/>
                <wp:positionH relativeFrom="page">
                  <wp:posOffset>4199255</wp:posOffset>
                </wp:positionH>
                <wp:positionV relativeFrom="page">
                  <wp:posOffset>1570990</wp:posOffset>
                </wp:positionV>
                <wp:extent cx="371475" cy="340995"/>
                <wp:effectExtent l="0" t="0" r="9525" b="1905"/>
                <wp:wrapNone/>
                <wp:docPr id="18" name="矩形 18"/>
                <wp:cNvGraphicFramePr/>
                <a:graphic xmlns:a="http://schemas.openxmlformats.org/drawingml/2006/main">
                  <a:graphicData uri="http://schemas.microsoft.com/office/word/2010/wordprocessingShape">
                    <wps:wsp>
                      <wps:cNvSpPr/>
                      <wps:spPr>
                        <a:xfrm>
                          <a:off x="0" y="0"/>
                          <a:ext cx="371475" cy="340995"/>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330.65pt;margin-top:123.7pt;height:26.85pt;width:29.25pt;mso-position-horizontal-relative:page;mso-position-vertical-relative:page;z-index:-267652096;mso-width-relative:page;mso-height-relative:page;" fillcolor="#FFFFFF" filled="t" stroked="f" coordsize="21600,21600" o:gfxdata="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D5er2QAAAAsBAAAPAAAAAAAAAAEA&#10;IAAAACIAAABkcnMvZG93bnJldi54bWxQSwECFAAUAAAACACHTuJASb73LJwBAAAdAwAADgAAAAAA&#10;AAABACAAAAAoAQAAZHJzL2Uyb0RvYy54bWxQSwUGAAAAAAYABgBZAQAANgU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35665408" behindDoc="1" locked="0" layoutInCell="1" allowOverlap="1">
                <wp:simplePos x="0" y="0"/>
                <wp:positionH relativeFrom="page">
                  <wp:posOffset>4199255</wp:posOffset>
                </wp:positionH>
                <wp:positionV relativeFrom="page">
                  <wp:posOffset>2418080</wp:posOffset>
                </wp:positionV>
                <wp:extent cx="371475" cy="923290"/>
                <wp:effectExtent l="0" t="0" r="9525" b="10160"/>
                <wp:wrapNone/>
                <wp:docPr id="20" name="任意多边形 20"/>
                <wp:cNvGraphicFramePr/>
                <a:graphic xmlns:a="http://schemas.openxmlformats.org/drawingml/2006/main">
                  <a:graphicData uri="http://schemas.microsoft.com/office/word/2010/wordprocessingShape">
                    <wps:wsp>
                      <wps:cNvSpPr/>
                      <wps:spPr>
                        <a:xfrm>
                          <a:off x="0" y="0"/>
                          <a:ext cx="371475" cy="923290"/>
                        </a:xfrm>
                        <a:custGeom>
                          <a:avLst/>
                          <a:gdLst/>
                          <a:ahLst/>
                          <a:cxnLst/>
                          <a:pathLst>
                            <a:path w="585" h="1454">
                              <a:moveTo>
                                <a:pt x="585" y="696"/>
                              </a:moveTo>
                              <a:lnTo>
                                <a:pt x="0" y="696"/>
                              </a:lnTo>
                              <a:lnTo>
                                <a:pt x="0" y="1454"/>
                              </a:lnTo>
                              <a:lnTo>
                                <a:pt x="585" y="1454"/>
                              </a:lnTo>
                              <a:lnTo>
                                <a:pt x="585" y="696"/>
                              </a:lnTo>
                              <a:moveTo>
                                <a:pt x="585" y="0"/>
                              </a:moveTo>
                              <a:lnTo>
                                <a:pt x="0" y="0"/>
                              </a:lnTo>
                              <a:lnTo>
                                <a:pt x="0" y="691"/>
                              </a:lnTo>
                              <a:lnTo>
                                <a:pt x="585" y="691"/>
                              </a:lnTo>
                              <a:lnTo>
                                <a:pt x="585" y="0"/>
                              </a:lnTo>
                            </a:path>
                          </a:pathLst>
                        </a:custGeom>
                        <a:solidFill>
                          <a:srgbClr val="FFFFFF"/>
                        </a:solidFill>
                        <a:ln>
                          <a:noFill/>
                        </a:ln>
                      </wps:spPr>
                      <wps:bodyPr upright="1"/>
                    </wps:wsp>
                  </a:graphicData>
                </a:graphic>
              </wp:anchor>
            </w:drawing>
          </mc:Choice>
          <mc:Fallback>
            <w:pict>
              <v:shape id="_x0000_s1026" o:spid="_x0000_s1026" o:spt="100" style="position:absolute;left:0pt;margin-left:330.65pt;margin-top:190.4pt;height:72.7pt;width:29.25pt;mso-position-horizontal-relative:page;mso-position-vertical-relative:page;z-index:-267651072;mso-width-relative:page;mso-height-relative:page;" fillcolor="#FFFFFF" filled="t" stroked="f" coordsize="585,1454" o:gfxdata="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wkb8&#10;2wAAAAsBAAAPAAAAAAAAAAEAIAAAACIAAABkcnMvZG93bnJldi54bWxQSwECFAAUAAAACACHTuJA&#10;+nPPex4CAADzBAAADgAAAAAAAAABACAAAAAqAQAAZHJzL2Uyb0RvYy54bWxQSwUGAAAAAAYABgBZ&#10;AQAAugUAAAAA&#10;" path="m585,696l0,696,0,1454,585,1454,585,696m585,0l0,0,0,691,585,691,585,0e">
                <v:fill on="t" focussize="0,0"/>
                <v:stroke on="f"/>
                <v:imagedata o:title=""/>
                <o:lock v:ext="edit" aspectratio="f"/>
              </v:shape>
            </w:pict>
          </mc:Fallback>
        </mc:AlternateContent>
      </w:r>
      <w:r>
        <mc:AlternateContent>
          <mc:Choice Requires="wps">
            <w:drawing>
              <wp:anchor distT="0" distB="0" distL="114300" distR="114300" simplePos="0" relativeHeight="235666432" behindDoc="1" locked="0" layoutInCell="1" allowOverlap="1">
                <wp:simplePos x="0" y="0"/>
                <wp:positionH relativeFrom="page">
                  <wp:posOffset>1953260</wp:posOffset>
                </wp:positionH>
                <wp:positionV relativeFrom="page">
                  <wp:posOffset>2859405</wp:posOffset>
                </wp:positionV>
                <wp:extent cx="219075" cy="481330"/>
                <wp:effectExtent l="0" t="0" r="9525" b="13970"/>
                <wp:wrapNone/>
                <wp:docPr id="21" name="矩形 21"/>
                <wp:cNvGraphicFramePr/>
                <a:graphic xmlns:a="http://schemas.openxmlformats.org/drawingml/2006/main">
                  <a:graphicData uri="http://schemas.microsoft.com/office/word/2010/wordprocessingShape">
                    <wps:wsp>
                      <wps:cNvSpPr/>
                      <wps:spPr>
                        <a:xfrm>
                          <a:off x="0" y="0"/>
                          <a:ext cx="219075" cy="48133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153.8pt;margin-top:225.15pt;height:37.9pt;width:17.25pt;mso-position-horizontal-relative:page;mso-position-vertical-relative:page;z-index:-267650048;mso-width-relative:page;mso-height-relative:page;" fillcolor="#FFFFFF" filled="t" stroked="f" coordsize="21600,21600" o:gfxdata="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UY4sdkAAAALAQAADwAAAAAAAAAB&#10;ACAAAAAiAAAAZHJzL2Rvd25yZXYueG1sUEsBAhQAFAAAAAgAh07iQH2LMm6dAQAAHQMAAA4AAAAA&#10;AAAAAQAgAAAAKAEAAGRycy9lMm9Eb2MueG1sUEsFBgAAAAAGAAYAWQEAADcFA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35667456" behindDoc="1" locked="0" layoutInCell="1" allowOverlap="1">
                <wp:simplePos x="0" y="0"/>
                <wp:positionH relativeFrom="page">
                  <wp:posOffset>1952625</wp:posOffset>
                </wp:positionH>
                <wp:positionV relativeFrom="page">
                  <wp:posOffset>3688080</wp:posOffset>
                </wp:positionV>
                <wp:extent cx="219710" cy="636905"/>
                <wp:effectExtent l="0" t="0" r="8890" b="10795"/>
                <wp:wrapNone/>
                <wp:docPr id="22" name="任意多边形 22"/>
                <wp:cNvGraphicFramePr/>
                <a:graphic xmlns:a="http://schemas.openxmlformats.org/drawingml/2006/main">
                  <a:graphicData uri="http://schemas.microsoft.com/office/word/2010/wordprocessingShape">
                    <wps:wsp>
                      <wps:cNvSpPr/>
                      <wps:spPr>
                        <a:xfrm>
                          <a:off x="0" y="0"/>
                          <a:ext cx="219710" cy="636905"/>
                        </a:xfrm>
                        <a:custGeom>
                          <a:avLst/>
                          <a:gdLst/>
                          <a:ahLst/>
                          <a:cxnLst/>
                          <a:pathLst>
                            <a:path w="346" h="1003">
                              <a:moveTo>
                                <a:pt x="345" y="542"/>
                              </a:moveTo>
                              <a:lnTo>
                                <a:pt x="0" y="542"/>
                              </a:lnTo>
                              <a:lnTo>
                                <a:pt x="0" y="1003"/>
                              </a:lnTo>
                              <a:lnTo>
                                <a:pt x="345" y="1003"/>
                              </a:lnTo>
                              <a:lnTo>
                                <a:pt x="345" y="542"/>
                              </a:lnTo>
                              <a:moveTo>
                                <a:pt x="345" y="0"/>
                              </a:moveTo>
                              <a:lnTo>
                                <a:pt x="0" y="0"/>
                              </a:lnTo>
                              <a:lnTo>
                                <a:pt x="0" y="537"/>
                              </a:lnTo>
                              <a:lnTo>
                                <a:pt x="345" y="537"/>
                              </a:lnTo>
                              <a:lnTo>
                                <a:pt x="345" y="0"/>
                              </a:lnTo>
                            </a:path>
                          </a:pathLst>
                        </a:custGeom>
                        <a:solidFill>
                          <a:srgbClr val="FFFFFF"/>
                        </a:solidFill>
                        <a:ln>
                          <a:noFill/>
                        </a:ln>
                      </wps:spPr>
                      <wps:bodyPr upright="1"/>
                    </wps:wsp>
                  </a:graphicData>
                </a:graphic>
              </wp:anchor>
            </w:drawing>
          </mc:Choice>
          <mc:Fallback>
            <w:pict>
              <v:shape id="_x0000_s1026" o:spid="_x0000_s1026" o:spt="100" style="position:absolute;left:0pt;margin-left:153.75pt;margin-top:290.4pt;height:50.15pt;width:17.3pt;mso-position-horizontal-relative:page;mso-position-vertical-relative:page;z-index:-267649024;mso-width-relative:page;mso-height-relative:page;" fillcolor="#FFFFFF" filled="t" stroked="f" coordsize="346,1003" o:gfxdata="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xXyvXAAAA&#10;CwEAAA8AAAAAAAAAAQAgAAAAIgAAAGRycy9kb3ducmV2LnhtbFBLAQIUABQAAAAIAIdO4kDqj2g4&#10;HgIAAPMEAAAOAAAAAAAAAAEAIAAAACYBAABkcnMvZTJvRG9jLnhtbFBLBQYAAAAABgAGAFkBAAC2&#10;BQAAAAA=&#10;" path="m345,542l0,542,0,1003,345,1003,345,542m345,0l0,0,0,537,345,537,345,0e">
                <v:fill on="t" focussize="0,0"/>
                <v:stroke on="f"/>
                <v:imagedata o:title=""/>
                <o:lock v:ext="edit" aspectratio="f"/>
              </v:shape>
            </w:pict>
          </mc:Fallback>
        </mc:AlternateContent>
      </w:r>
      <w:r>
        <mc:AlternateContent>
          <mc:Choice Requires="wps">
            <w:drawing>
              <wp:anchor distT="0" distB="0" distL="114300" distR="114300" simplePos="0" relativeHeight="235668480" behindDoc="1" locked="0" layoutInCell="1" allowOverlap="1">
                <wp:simplePos x="0" y="0"/>
                <wp:positionH relativeFrom="page">
                  <wp:posOffset>1952625</wp:posOffset>
                </wp:positionH>
                <wp:positionV relativeFrom="page">
                  <wp:posOffset>4681855</wp:posOffset>
                </wp:positionV>
                <wp:extent cx="219075" cy="870585"/>
                <wp:effectExtent l="0" t="0" r="9525" b="5715"/>
                <wp:wrapNone/>
                <wp:docPr id="23" name="矩形 23"/>
                <wp:cNvGraphicFramePr/>
                <a:graphic xmlns:a="http://schemas.openxmlformats.org/drawingml/2006/main">
                  <a:graphicData uri="http://schemas.microsoft.com/office/word/2010/wordprocessingShape">
                    <wps:wsp>
                      <wps:cNvSpPr/>
                      <wps:spPr>
                        <a:xfrm>
                          <a:off x="0" y="0"/>
                          <a:ext cx="219075" cy="87058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3.75pt;margin-top:368.65pt;height:68.55pt;width:17.25pt;mso-position-horizontal-relative:page;mso-position-vertical-relative:page;z-index:-267648000;mso-width-relative:page;mso-height-relative:page;" fillcolor="#FFFFFF" filled="t" stroked="f" coordsize="21600,21600" o:gfxdata="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9yNn72QAAAAsBAAAPAAAAAAAAAAEAIAAAACIA&#10;AABkcnMvZG93bnJldi54bWxQSwECFAAUAAAACACHTuJA7RuLs5YBAAASAwAADgAAAAAAAAABACAA&#10;AAAoAQAAZHJzL2Uyb0RvYy54bWxQSwUGAAAAAAYABgBZAQAAMAUAAAAA&#10;">
                <v:fill on="t" focussize="0,0"/>
                <v:stroke on="f"/>
                <v:imagedata o:title=""/>
                <o:lock v:ext="edit" aspectratio="f"/>
              </v:rect>
            </w:pict>
          </mc:Fallback>
        </mc:AlternateContent>
      </w:r>
    </w:p>
    <w:tbl>
      <w:tblPr>
        <w:tblStyle w:val="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350"/>
        <w:gridCol w:w="3187"/>
        <w:gridCol w:w="590"/>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824" w:type="dxa"/>
          </w:tcPr>
          <w:p>
            <w:pPr>
              <w:pStyle w:val="6"/>
              <w:spacing w:before="12"/>
              <w:rPr>
                <w:rFonts w:ascii="宋体"/>
                <w:sz w:val="17"/>
              </w:rPr>
            </w:pPr>
          </w:p>
          <w:p>
            <w:pPr>
              <w:pStyle w:val="6"/>
              <w:ind w:right="112"/>
              <w:jc w:val="right"/>
              <w:rPr>
                <w:rFonts w:hint="eastAsia" w:ascii="宋体" w:eastAsia="宋体"/>
                <w:sz w:val="18"/>
              </w:rPr>
            </w:pPr>
            <w:r>
              <w:rPr>
                <w:rFonts w:hint="eastAsia" w:ascii="宋体" w:eastAsia="宋体"/>
                <w:color w:val="28292A"/>
                <w:sz w:val="18"/>
              </w:rPr>
              <w:t>（一）</w:t>
            </w:r>
            <w:r>
              <w:rPr>
                <w:rFonts w:hint="eastAsia" w:ascii="宋体" w:eastAsia="宋体"/>
                <w:color w:val="565757"/>
                <w:sz w:val="18"/>
              </w:rPr>
              <w:t>报</w:t>
            </w:r>
            <w:r>
              <w:rPr>
                <w:rFonts w:hint="eastAsia" w:ascii="宋体" w:eastAsia="宋体"/>
                <w:color w:val="28292A"/>
                <w:sz w:val="18"/>
              </w:rPr>
              <w:t>送要求（5</w:t>
            </w:r>
          </w:p>
        </w:tc>
        <w:tc>
          <w:tcPr>
            <w:tcW w:w="350" w:type="dxa"/>
          </w:tcPr>
          <w:p>
            <w:pPr>
              <w:pStyle w:val="6"/>
              <w:spacing w:before="12"/>
              <w:rPr>
                <w:rFonts w:ascii="宋体"/>
                <w:sz w:val="17"/>
              </w:rPr>
            </w:pPr>
          </w:p>
          <w:p>
            <w:pPr>
              <w:pStyle w:val="6"/>
              <w:ind w:left="-124"/>
              <w:rPr>
                <w:rFonts w:hint="eastAsia" w:ascii="宋体" w:eastAsia="宋体"/>
                <w:sz w:val="18"/>
              </w:rPr>
            </w:pPr>
            <w:r>
              <w:rPr>
                <w:rFonts w:hint="eastAsia" w:ascii="宋体" w:eastAsia="宋体"/>
                <w:color w:val="28292A"/>
                <w:sz w:val="18"/>
              </w:rPr>
              <w:t>） 5</w:t>
            </w:r>
          </w:p>
        </w:tc>
        <w:tc>
          <w:tcPr>
            <w:tcW w:w="3187" w:type="dxa"/>
          </w:tcPr>
          <w:p>
            <w:pPr>
              <w:pStyle w:val="6"/>
              <w:spacing w:before="75" w:line="216" w:lineRule="auto"/>
              <w:ind w:left="8"/>
              <w:rPr>
                <w:rFonts w:hint="eastAsia" w:ascii="宋体" w:eastAsia="宋体"/>
                <w:sz w:val="18"/>
              </w:rPr>
            </w:pPr>
            <w:r>
              <w:rPr>
                <w:rFonts w:hint="eastAsia" w:ascii="宋体" w:eastAsia="宋体"/>
                <w:color w:val="28292A"/>
                <w:sz w:val="18"/>
              </w:rPr>
              <w:t>在规定</w:t>
            </w:r>
            <w:r>
              <w:rPr>
                <w:rFonts w:hint="eastAsia" w:ascii="宋体" w:eastAsia="宋体"/>
                <w:color w:val="3E4041"/>
                <w:sz w:val="18"/>
              </w:rPr>
              <w:t>时间内完成绩</w:t>
            </w:r>
            <w:r>
              <w:rPr>
                <w:rFonts w:hint="eastAsia" w:ascii="宋体" w:eastAsia="宋体"/>
                <w:color w:val="28292A"/>
                <w:sz w:val="18"/>
              </w:rPr>
              <w:t>效评价并提交绩效</w:t>
            </w:r>
            <w:r>
              <w:rPr>
                <w:rFonts w:hint="eastAsia" w:ascii="宋体" w:eastAsia="宋体"/>
                <w:color w:val="28292A"/>
                <w:spacing w:val="-23"/>
                <w:sz w:val="18"/>
              </w:rPr>
              <w:t xml:space="preserve">评 </w:t>
            </w:r>
            <w:r>
              <w:rPr>
                <w:rFonts w:hint="eastAsia" w:ascii="宋体" w:eastAsia="宋体"/>
                <w:color w:val="3E4041"/>
                <w:sz w:val="18"/>
              </w:rPr>
              <w:t>价报告的</w:t>
            </w:r>
            <w:r>
              <w:rPr>
                <w:rFonts w:hint="eastAsia" w:ascii="宋体" w:eastAsia="宋体"/>
                <w:color w:val="28292A"/>
                <w:spacing w:val="-25"/>
                <w:sz w:val="18"/>
              </w:rPr>
              <w:t xml:space="preserve">，得 </w:t>
            </w:r>
            <w:r>
              <w:rPr>
                <w:rFonts w:hint="eastAsia" w:ascii="宋体" w:eastAsia="宋体"/>
                <w:color w:val="28292A"/>
                <w:sz w:val="18"/>
              </w:rPr>
              <w:t>5</w:t>
            </w:r>
            <w:r>
              <w:rPr>
                <w:rFonts w:hint="eastAsia" w:ascii="宋体" w:eastAsia="宋体"/>
                <w:color w:val="28292A"/>
                <w:spacing w:val="-10"/>
                <w:sz w:val="18"/>
              </w:rPr>
              <w:t xml:space="preserve"> 分;逾期</w:t>
            </w:r>
            <w:r>
              <w:rPr>
                <w:rFonts w:hint="eastAsia" w:ascii="宋体" w:eastAsia="宋体"/>
                <w:color w:val="6A6A6A"/>
                <w:sz w:val="18"/>
              </w:rPr>
              <w:t>一个工</w:t>
            </w:r>
            <w:r>
              <w:rPr>
                <w:rFonts w:hint="eastAsia" w:ascii="宋体" w:eastAsia="宋体"/>
                <w:color w:val="28292A"/>
                <w:spacing w:val="-6"/>
                <w:sz w:val="18"/>
              </w:rPr>
              <w:t>作日扣</w:t>
            </w:r>
          </w:p>
          <w:p>
            <w:pPr>
              <w:pStyle w:val="6"/>
              <w:spacing w:line="180" w:lineRule="exact"/>
              <w:ind w:left="8"/>
              <w:rPr>
                <w:rFonts w:hint="eastAsia" w:ascii="宋体" w:eastAsia="宋体"/>
                <w:sz w:val="18"/>
              </w:rPr>
            </w:pPr>
            <w:r>
              <w:rPr>
                <w:rFonts w:hint="eastAsia" w:ascii="宋体" w:eastAsia="宋体"/>
                <w:sz w:val="18"/>
              </w:rPr>
              <w:t>0.5 分，扣完为止。</w:t>
            </w:r>
          </w:p>
        </w:tc>
        <w:tc>
          <w:tcPr>
            <w:tcW w:w="590" w:type="dxa"/>
          </w:tcPr>
          <w:p>
            <w:pPr>
              <w:pStyle w:val="6"/>
              <w:spacing w:before="12"/>
              <w:rPr>
                <w:rFonts w:ascii="宋体"/>
                <w:sz w:val="17"/>
              </w:rPr>
            </w:pPr>
          </w:p>
          <w:p>
            <w:pPr>
              <w:pStyle w:val="6"/>
              <w:ind w:left="210"/>
              <w:rPr>
                <w:rFonts w:ascii="宋体"/>
                <w:sz w:val="18"/>
              </w:rPr>
            </w:pPr>
            <w:r>
              <w:rPr>
                <w:rFonts w:ascii="宋体"/>
                <w:color w:val="28292A"/>
                <w:sz w:val="18"/>
              </w:rPr>
              <w:t>5</w:t>
            </w:r>
          </w:p>
        </w:tc>
        <w:tc>
          <w:tcPr>
            <w:tcW w:w="3394" w:type="dxa"/>
          </w:tcPr>
          <w:p>
            <w:pPr>
              <w:pStyle w:val="6"/>
              <w:spacing w:before="12"/>
              <w:rPr>
                <w:rFonts w:ascii="宋体"/>
                <w:sz w:val="17"/>
              </w:rPr>
            </w:pPr>
          </w:p>
          <w:p>
            <w:pPr>
              <w:pStyle w:val="6"/>
              <w:ind w:left="9"/>
              <w:rPr>
                <w:rFonts w:hint="eastAsia" w:ascii="宋体" w:eastAsia="宋体"/>
                <w:sz w:val="18"/>
              </w:rPr>
            </w:pPr>
            <w:r>
              <w:rPr>
                <w:rFonts w:hint="eastAsia" w:ascii="宋体" w:eastAsia="宋体"/>
                <w:sz w:val="18"/>
              </w:rPr>
              <w:t>按时报送了绩效自评材料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824" w:type="dxa"/>
            <w:vMerge w:val="restart"/>
          </w:tcPr>
          <w:p>
            <w:pPr>
              <w:pStyle w:val="6"/>
              <w:rPr>
                <w:rFonts w:ascii="宋体"/>
                <w:sz w:val="18"/>
              </w:rPr>
            </w:pPr>
          </w:p>
          <w:p>
            <w:pPr>
              <w:pStyle w:val="6"/>
              <w:rPr>
                <w:rFonts w:ascii="宋体"/>
                <w:sz w:val="18"/>
              </w:rPr>
            </w:pPr>
          </w:p>
          <w:p>
            <w:pPr>
              <w:pStyle w:val="6"/>
              <w:rPr>
                <w:rFonts w:ascii="宋体"/>
                <w:sz w:val="18"/>
              </w:rPr>
            </w:pPr>
          </w:p>
          <w:p>
            <w:pPr>
              <w:pStyle w:val="6"/>
              <w:spacing w:before="10"/>
              <w:rPr>
                <w:rFonts w:ascii="宋体"/>
                <w:sz w:val="15"/>
              </w:rPr>
            </w:pPr>
          </w:p>
          <w:p>
            <w:pPr>
              <w:pStyle w:val="6"/>
              <w:ind w:left="10"/>
              <w:rPr>
                <w:rFonts w:hint="eastAsia" w:ascii="宋体" w:eastAsia="宋体"/>
                <w:sz w:val="18"/>
              </w:rPr>
            </w:pPr>
            <w:r>
              <w:rPr>
                <w:rFonts w:hint="eastAsia" w:ascii="宋体" w:eastAsia="宋体"/>
                <w:color w:val="565757"/>
                <w:sz w:val="18"/>
              </w:rPr>
              <w:t>（二）</w:t>
            </w:r>
            <w:r>
              <w:rPr>
                <w:rFonts w:hint="eastAsia" w:ascii="宋体" w:eastAsia="宋体"/>
                <w:sz w:val="18"/>
              </w:rPr>
              <w:t>质</w:t>
            </w:r>
            <w:r>
              <w:rPr>
                <w:rFonts w:hint="eastAsia" w:ascii="宋体" w:eastAsia="宋体"/>
                <w:color w:val="565757"/>
                <w:sz w:val="18"/>
              </w:rPr>
              <w:t>量控制（12）</w:t>
            </w:r>
          </w:p>
        </w:tc>
        <w:tc>
          <w:tcPr>
            <w:tcW w:w="350" w:type="dxa"/>
          </w:tcPr>
          <w:p>
            <w:pPr>
              <w:pStyle w:val="6"/>
              <w:spacing w:before="151"/>
              <w:ind w:left="11"/>
              <w:jc w:val="center"/>
              <w:rPr>
                <w:rFonts w:ascii="宋体"/>
                <w:sz w:val="18"/>
              </w:rPr>
            </w:pPr>
            <w:r>
              <w:rPr>
                <w:rFonts w:ascii="宋体"/>
                <w:color w:val="565757"/>
                <w:sz w:val="18"/>
              </w:rPr>
              <w:t>2</w:t>
            </w:r>
          </w:p>
        </w:tc>
        <w:tc>
          <w:tcPr>
            <w:tcW w:w="3187" w:type="dxa"/>
          </w:tcPr>
          <w:p>
            <w:pPr>
              <w:pStyle w:val="6"/>
              <w:spacing w:before="108" w:line="212" w:lineRule="exact"/>
              <w:ind w:left="8" w:right="106"/>
              <w:rPr>
                <w:rFonts w:hint="eastAsia" w:ascii="宋体" w:eastAsia="宋体"/>
                <w:sz w:val="18"/>
              </w:rPr>
            </w:pPr>
            <w:r>
              <w:rPr>
                <w:rFonts w:hint="eastAsia" w:ascii="宋体" w:eastAsia="宋体"/>
                <w:color w:val="28292A"/>
                <w:sz w:val="18"/>
              </w:rPr>
              <w:t>绩效</w:t>
            </w:r>
            <w:r>
              <w:rPr>
                <w:rFonts w:hint="eastAsia" w:ascii="宋体" w:eastAsia="宋体"/>
                <w:color w:val="3E4041"/>
                <w:sz w:val="18"/>
              </w:rPr>
              <w:t>评价报</w:t>
            </w:r>
            <w:r>
              <w:rPr>
                <w:rFonts w:hint="eastAsia" w:ascii="宋体" w:eastAsia="宋体"/>
                <w:color w:val="28292A"/>
                <w:sz w:val="18"/>
              </w:rPr>
              <w:t>告基本</w:t>
            </w:r>
            <w:r>
              <w:rPr>
                <w:rFonts w:hint="eastAsia" w:ascii="宋体" w:eastAsia="宋体"/>
                <w:color w:val="3E4041"/>
                <w:sz w:val="18"/>
              </w:rPr>
              <w:t>格式规</w:t>
            </w:r>
            <w:r>
              <w:rPr>
                <w:rFonts w:hint="eastAsia" w:ascii="宋体" w:eastAsia="宋体"/>
                <w:color w:val="28292A"/>
                <w:sz w:val="18"/>
              </w:rPr>
              <w:t>范的，</w:t>
            </w:r>
            <w:r>
              <w:rPr>
                <w:rFonts w:hint="eastAsia" w:ascii="宋体" w:eastAsia="宋体"/>
                <w:color w:val="3E4041"/>
                <w:spacing w:val="-23"/>
                <w:sz w:val="18"/>
              </w:rPr>
              <w:t xml:space="preserve">得 </w:t>
            </w:r>
            <w:r>
              <w:rPr>
                <w:rFonts w:hint="eastAsia" w:ascii="宋体" w:eastAsia="宋体"/>
                <w:color w:val="3E4041"/>
                <w:sz w:val="18"/>
              </w:rPr>
              <w:t>1</w:t>
            </w:r>
            <w:r>
              <w:rPr>
                <w:rFonts w:hint="eastAsia" w:ascii="宋体" w:eastAsia="宋体"/>
                <w:color w:val="3E4041"/>
                <w:spacing w:val="-31"/>
                <w:sz w:val="18"/>
              </w:rPr>
              <w:t xml:space="preserve"> 分</w:t>
            </w:r>
            <w:r>
              <w:rPr>
                <w:rFonts w:hint="eastAsia" w:ascii="宋体" w:eastAsia="宋体"/>
                <w:color w:val="28292A"/>
                <w:sz w:val="18"/>
              </w:rPr>
              <w:t>各 项</w:t>
            </w:r>
            <w:r>
              <w:rPr>
                <w:rFonts w:hint="eastAsia" w:ascii="宋体" w:eastAsia="宋体"/>
                <w:color w:val="3E4041"/>
                <w:spacing w:val="-6"/>
                <w:sz w:val="18"/>
              </w:rPr>
              <w:t xml:space="preserve">内容完整的，得 </w:t>
            </w:r>
            <w:r>
              <w:rPr>
                <w:rFonts w:hint="eastAsia" w:ascii="宋体" w:eastAsia="宋体"/>
                <w:sz w:val="18"/>
              </w:rPr>
              <w:t xml:space="preserve">1 </w:t>
            </w:r>
            <w:r>
              <w:rPr>
                <w:rFonts w:hint="eastAsia" w:ascii="宋体" w:eastAsia="宋体"/>
                <w:color w:val="28292A"/>
                <w:sz w:val="18"/>
              </w:rPr>
              <w:t>分。</w:t>
            </w:r>
          </w:p>
        </w:tc>
        <w:tc>
          <w:tcPr>
            <w:tcW w:w="590" w:type="dxa"/>
          </w:tcPr>
          <w:p>
            <w:pPr>
              <w:pStyle w:val="6"/>
              <w:spacing w:before="151"/>
              <w:ind w:left="210"/>
              <w:rPr>
                <w:rFonts w:ascii="宋体"/>
                <w:sz w:val="18"/>
              </w:rPr>
            </w:pPr>
            <w:r>
              <w:rPr>
                <w:rFonts w:ascii="宋体"/>
                <w:color w:val="28292A"/>
                <w:sz w:val="18"/>
              </w:rPr>
              <w:t>2</w:t>
            </w:r>
          </w:p>
        </w:tc>
        <w:tc>
          <w:tcPr>
            <w:tcW w:w="3394" w:type="dxa"/>
          </w:tcPr>
          <w:p>
            <w:pPr>
              <w:pStyle w:val="6"/>
              <w:spacing w:before="151"/>
              <w:ind w:left="9"/>
              <w:rPr>
                <w:rFonts w:hint="eastAsia" w:ascii="宋体" w:eastAsia="宋体"/>
                <w:sz w:val="18"/>
              </w:rPr>
            </w:pPr>
            <w:r>
              <w:rPr>
                <w:rFonts w:hint="eastAsia" w:ascii="宋体" w:eastAsia="宋体"/>
                <w:color w:val="28292A"/>
                <w:sz w:val="18"/>
              </w:rPr>
              <w:t>格式规范，</w:t>
            </w:r>
            <w:r>
              <w:rPr>
                <w:rFonts w:hint="eastAsia" w:ascii="宋体" w:eastAsia="宋体"/>
                <w:sz w:val="18"/>
              </w:rPr>
              <w:t>内</w:t>
            </w:r>
            <w:r>
              <w:rPr>
                <w:rFonts w:hint="eastAsia" w:ascii="宋体" w:eastAsia="宋体"/>
                <w:color w:val="28292A"/>
                <w:sz w:val="18"/>
              </w:rPr>
              <w:t>容完整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824" w:type="dxa"/>
            <w:vMerge w:val="continue"/>
            <w:tcBorders>
              <w:top w:val="nil"/>
            </w:tcBorders>
          </w:tcPr>
          <w:p>
            <w:pPr>
              <w:rPr>
                <w:sz w:val="2"/>
                <w:szCs w:val="2"/>
              </w:rPr>
            </w:pPr>
          </w:p>
        </w:tc>
        <w:tc>
          <w:tcPr>
            <w:tcW w:w="350" w:type="dxa"/>
          </w:tcPr>
          <w:p>
            <w:pPr>
              <w:pStyle w:val="6"/>
              <w:spacing w:before="6"/>
              <w:rPr>
                <w:rFonts w:ascii="宋体"/>
                <w:sz w:val="21"/>
              </w:rPr>
            </w:pPr>
          </w:p>
          <w:p>
            <w:pPr>
              <w:pStyle w:val="6"/>
              <w:spacing w:before="1"/>
              <w:ind w:left="11"/>
              <w:jc w:val="center"/>
              <w:rPr>
                <w:rFonts w:ascii="宋体"/>
                <w:sz w:val="18"/>
              </w:rPr>
            </w:pPr>
            <w:r>
              <w:rPr>
                <w:rFonts w:ascii="宋体"/>
                <w:color w:val="3E4041"/>
                <w:sz w:val="18"/>
              </w:rPr>
              <w:t>6</w:t>
            </w:r>
          </w:p>
        </w:tc>
        <w:tc>
          <w:tcPr>
            <w:tcW w:w="3187" w:type="dxa"/>
          </w:tcPr>
          <w:p>
            <w:pPr>
              <w:pStyle w:val="6"/>
              <w:spacing w:before="157" w:line="208" w:lineRule="exact"/>
              <w:ind w:left="8"/>
              <w:jc w:val="both"/>
              <w:rPr>
                <w:rFonts w:hint="eastAsia" w:ascii="宋体" w:eastAsia="宋体"/>
                <w:sz w:val="18"/>
              </w:rPr>
            </w:pPr>
            <w:r>
              <w:rPr>
                <w:rFonts w:hint="eastAsia" w:ascii="宋体" w:eastAsia="宋体"/>
                <w:color w:val="3E4041"/>
                <w:sz w:val="18"/>
              </w:rPr>
              <w:t>绩效评价报</w:t>
            </w:r>
            <w:r>
              <w:rPr>
                <w:rFonts w:hint="eastAsia" w:ascii="宋体" w:eastAsia="宋体"/>
                <w:color w:val="28292A"/>
                <w:sz w:val="18"/>
              </w:rPr>
              <w:t>告中各</w:t>
            </w:r>
            <w:r>
              <w:rPr>
                <w:rFonts w:hint="eastAsia" w:ascii="宋体" w:eastAsia="宋体"/>
                <w:color w:val="3E4041"/>
                <w:sz w:val="18"/>
              </w:rPr>
              <w:t>项评价指标明</w:t>
            </w:r>
            <w:r>
              <w:rPr>
                <w:rFonts w:hint="eastAsia" w:ascii="宋体" w:eastAsia="宋体"/>
                <w:color w:val="28292A"/>
                <w:spacing w:val="-25"/>
                <w:sz w:val="18"/>
              </w:rPr>
              <w:t>确的，</w:t>
            </w:r>
            <w:r>
              <w:rPr>
                <w:rFonts w:hint="eastAsia" w:ascii="宋体" w:eastAsia="宋体"/>
                <w:color w:val="3E4041"/>
                <w:spacing w:val="-19"/>
                <w:sz w:val="18"/>
              </w:rPr>
              <w:t>得</w:t>
            </w:r>
            <w:r>
              <w:rPr>
                <w:rFonts w:hint="eastAsia" w:ascii="宋体" w:eastAsia="宋体"/>
                <w:color w:val="28292A"/>
                <w:sz w:val="18"/>
              </w:rPr>
              <w:t>2</w:t>
            </w:r>
            <w:r>
              <w:rPr>
                <w:rFonts w:hint="eastAsia" w:ascii="宋体" w:eastAsia="宋体"/>
                <w:color w:val="28292A"/>
                <w:spacing w:val="-10"/>
                <w:sz w:val="18"/>
              </w:rPr>
              <w:t xml:space="preserve"> 分；</w:t>
            </w:r>
            <w:r>
              <w:rPr>
                <w:rFonts w:hint="eastAsia" w:ascii="宋体" w:eastAsia="宋体"/>
                <w:color w:val="3E4041"/>
                <w:sz w:val="18"/>
              </w:rPr>
              <w:t>相关数据</w:t>
            </w:r>
            <w:r>
              <w:rPr>
                <w:rFonts w:hint="eastAsia" w:ascii="宋体" w:eastAsia="宋体"/>
                <w:color w:val="28292A"/>
                <w:sz w:val="18"/>
              </w:rPr>
              <w:t>齐全、</w:t>
            </w:r>
            <w:r>
              <w:rPr>
                <w:rFonts w:hint="eastAsia" w:ascii="宋体" w:eastAsia="宋体"/>
                <w:color w:val="3E4041"/>
                <w:sz w:val="18"/>
              </w:rPr>
              <w:t>标准明确的</w:t>
            </w:r>
            <w:r>
              <w:rPr>
                <w:rFonts w:hint="eastAsia" w:ascii="宋体" w:eastAsia="宋体"/>
                <w:color w:val="28292A"/>
                <w:spacing w:val="-16"/>
                <w:sz w:val="18"/>
              </w:rPr>
              <w:t xml:space="preserve">，得 </w:t>
            </w:r>
            <w:r>
              <w:rPr>
                <w:rFonts w:hint="eastAsia" w:ascii="宋体" w:eastAsia="宋体"/>
                <w:color w:val="3E4041"/>
                <w:spacing w:val="-17"/>
                <w:sz w:val="18"/>
              </w:rPr>
              <w:t xml:space="preserve">2 </w:t>
            </w:r>
            <w:r>
              <w:rPr>
                <w:rFonts w:hint="eastAsia" w:ascii="宋体" w:eastAsia="宋体"/>
                <w:color w:val="28292A"/>
                <w:sz w:val="18"/>
              </w:rPr>
              <w:t>分； 评价结论客观合</w:t>
            </w:r>
            <w:r>
              <w:rPr>
                <w:rFonts w:hint="eastAsia" w:ascii="宋体" w:eastAsia="宋体"/>
                <w:color w:val="3E4041"/>
                <w:spacing w:val="-9"/>
                <w:sz w:val="18"/>
              </w:rPr>
              <w:t xml:space="preserve">理的，得 </w:t>
            </w:r>
            <w:r>
              <w:rPr>
                <w:rFonts w:hint="eastAsia" w:ascii="宋体" w:eastAsia="宋体"/>
                <w:color w:val="3E4041"/>
                <w:sz w:val="18"/>
              </w:rPr>
              <w:t xml:space="preserve">2 </w:t>
            </w:r>
            <w:r>
              <w:rPr>
                <w:rFonts w:hint="eastAsia" w:ascii="宋体" w:eastAsia="宋体"/>
                <w:color w:val="28292A"/>
                <w:sz w:val="18"/>
              </w:rPr>
              <w:t>分。</w:t>
            </w:r>
          </w:p>
        </w:tc>
        <w:tc>
          <w:tcPr>
            <w:tcW w:w="590" w:type="dxa"/>
          </w:tcPr>
          <w:p>
            <w:pPr>
              <w:pStyle w:val="6"/>
              <w:spacing w:before="6"/>
              <w:rPr>
                <w:rFonts w:ascii="宋体"/>
                <w:sz w:val="21"/>
              </w:rPr>
            </w:pPr>
          </w:p>
          <w:p>
            <w:pPr>
              <w:pStyle w:val="6"/>
              <w:spacing w:before="1"/>
              <w:ind w:left="210"/>
              <w:rPr>
                <w:rFonts w:ascii="宋体"/>
                <w:sz w:val="18"/>
              </w:rPr>
            </w:pPr>
            <w:r>
              <w:rPr>
                <w:rFonts w:ascii="宋体"/>
                <w:color w:val="28292A"/>
                <w:sz w:val="18"/>
              </w:rPr>
              <w:t>6</w:t>
            </w:r>
          </w:p>
        </w:tc>
        <w:tc>
          <w:tcPr>
            <w:tcW w:w="3394" w:type="dxa"/>
          </w:tcPr>
          <w:p>
            <w:pPr>
              <w:pStyle w:val="6"/>
              <w:spacing w:before="6"/>
              <w:rPr>
                <w:rFonts w:ascii="宋体"/>
                <w:sz w:val="21"/>
              </w:rPr>
            </w:pPr>
          </w:p>
          <w:p>
            <w:pPr>
              <w:pStyle w:val="6"/>
              <w:spacing w:before="1"/>
              <w:ind w:left="9"/>
              <w:rPr>
                <w:rFonts w:hint="eastAsia" w:ascii="宋体" w:eastAsia="宋体"/>
                <w:sz w:val="18"/>
              </w:rPr>
            </w:pPr>
            <w:r>
              <w:rPr>
                <w:rFonts w:hint="eastAsia" w:ascii="宋体" w:eastAsia="宋体"/>
                <w:color w:val="565757"/>
                <w:sz w:val="18"/>
              </w:rPr>
              <w:t>符</w:t>
            </w:r>
            <w:r>
              <w:rPr>
                <w:rFonts w:hint="eastAsia" w:ascii="宋体" w:eastAsia="宋体"/>
                <w:color w:val="28292A"/>
                <w:sz w:val="18"/>
              </w:rPr>
              <w:t>合相关的要求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824" w:type="dxa"/>
            <w:vMerge w:val="continue"/>
            <w:tcBorders>
              <w:top w:val="nil"/>
            </w:tcBorders>
          </w:tcPr>
          <w:p>
            <w:pPr>
              <w:rPr>
                <w:sz w:val="2"/>
                <w:szCs w:val="2"/>
              </w:rPr>
            </w:pPr>
          </w:p>
        </w:tc>
        <w:tc>
          <w:tcPr>
            <w:tcW w:w="350" w:type="dxa"/>
          </w:tcPr>
          <w:p>
            <w:pPr>
              <w:pStyle w:val="6"/>
              <w:spacing w:before="10"/>
              <w:rPr>
                <w:rFonts w:ascii="宋体"/>
                <w:sz w:val="17"/>
              </w:rPr>
            </w:pPr>
          </w:p>
          <w:p>
            <w:pPr>
              <w:pStyle w:val="6"/>
              <w:ind w:left="11"/>
              <w:jc w:val="center"/>
              <w:rPr>
                <w:rFonts w:ascii="宋体"/>
                <w:sz w:val="18"/>
              </w:rPr>
            </w:pPr>
            <w:r>
              <w:rPr>
                <w:rFonts w:ascii="宋体"/>
                <w:sz w:val="18"/>
              </w:rPr>
              <w:t>4</w:t>
            </w:r>
          </w:p>
        </w:tc>
        <w:tc>
          <w:tcPr>
            <w:tcW w:w="3187" w:type="dxa"/>
          </w:tcPr>
          <w:p>
            <w:pPr>
              <w:pStyle w:val="6"/>
              <w:spacing w:before="155" w:line="199" w:lineRule="auto"/>
              <w:ind w:left="8" w:right="55"/>
              <w:rPr>
                <w:rFonts w:hint="eastAsia" w:ascii="宋体" w:eastAsia="宋体"/>
                <w:sz w:val="18"/>
              </w:rPr>
            </w:pPr>
            <w:r>
              <w:rPr>
                <w:rFonts w:hint="eastAsia" w:ascii="宋体" w:eastAsia="宋体"/>
                <w:color w:val="3E4041"/>
                <w:sz w:val="18"/>
              </w:rPr>
              <w:t>绩效评</w:t>
            </w:r>
            <w:r>
              <w:rPr>
                <w:rFonts w:hint="eastAsia" w:ascii="宋体" w:eastAsia="宋体"/>
                <w:color w:val="28292A"/>
                <w:spacing w:val="-2"/>
                <w:sz w:val="18"/>
              </w:rPr>
              <w:t>价报告中对问题分析全面深入的</w:t>
            </w:r>
            <w:r>
              <w:rPr>
                <w:rFonts w:hint="eastAsia" w:ascii="宋体" w:eastAsia="宋体"/>
                <w:color w:val="3E4041"/>
                <w:spacing w:val="-23"/>
                <w:sz w:val="18"/>
              </w:rPr>
              <w:t xml:space="preserve">得 </w:t>
            </w:r>
            <w:r>
              <w:rPr>
                <w:rFonts w:hint="eastAsia" w:ascii="宋体" w:eastAsia="宋体"/>
                <w:sz w:val="18"/>
              </w:rPr>
              <w:t>2</w:t>
            </w:r>
            <w:r>
              <w:rPr>
                <w:rFonts w:hint="eastAsia" w:ascii="宋体" w:eastAsia="宋体"/>
                <w:spacing w:val="-16"/>
                <w:sz w:val="18"/>
              </w:rPr>
              <w:t xml:space="preserve"> 分；</w:t>
            </w:r>
            <w:r>
              <w:rPr>
                <w:rFonts w:hint="eastAsia" w:ascii="宋体" w:eastAsia="宋体"/>
                <w:color w:val="28292A"/>
                <w:sz w:val="18"/>
              </w:rPr>
              <w:t>所提建议</w:t>
            </w:r>
            <w:r>
              <w:rPr>
                <w:rFonts w:hint="eastAsia" w:ascii="宋体" w:eastAsia="宋体"/>
                <w:color w:val="3E4041"/>
                <w:sz w:val="18"/>
              </w:rPr>
              <w:t>针对性</w:t>
            </w:r>
            <w:r>
              <w:rPr>
                <w:rFonts w:hint="eastAsia" w:ascii="宋体" w:eastAsia="宋体"/>
                <w:color w:val="28292A"/>
                <w:sz w:val="18"/>
              </w:rPr>
              <w:t>强的，</w:t>
            </w:r>
            <w:r>
              <w:rPr>
                <w:rFonts w:hint="eastAsia" w:ascii="宋体" w:eastAsia="宋体"/>
                <w:color w:val="3E4041"/>
                <w:spacing w:val="-23"/>
                <w:sz w:val="18"/>
              </w:rPr>
              <w:t xml:space="preserve">得 </w:t>
            </w:r>
            <w:r>
              <w:rPr>
                <w:rFonts w:hint="eastAsia" w:ascii="宋体" w:eastAsia="宋体"/>
                <w:color w:val="6A6A6A"/>
                <w:sz w:val="18"/>
              </w:rPr>
              <w:t xml:space="preserve">2 </w:t>
            </w:r>
            <w:r>
              <w:rPr>
                <w:rFonts w:hint="eastAsia" w:ascii="宋体" w:eastAsia="宋体"/>
                <w:color w:val="28292A"/>
                <w:spacing w:val="-15"/>
                <w:sz w:val="18"/>
              </w:rPr>
              <w:t>分</w:t>
            </w:r>
          </w:p>
        </w:tc>
        <w:tc>
          <w:tcPr>
            <w:tcW w:w="590" w:type="dxa"/>
          </w:tcPr>
          <w:p>
            <w:pPr>
              <w:pStyle w:val="6"/>
              <w:spacing w:before="10"/>
              <w:rPr>
                <w:rFonts w:ascii="宋体"/>
                <w:sz w:val="17"/>
              </w:rPr>
            </w:pPr>
          </w:p>
          <w:p>
            <w:pPr>
              <w:pStyle w:val="6"/>
              <w:ind w:left="210"/>
              <w:rPr>
                <w:rFonts w:ascii="宋体"/>
                <w:sz w:val="18"/>
              </w:rPr>
            </w:pPr>
            <w:r>
              <w:rPr>
                <w:rFonts w:ascii="宋体"/>
                <w:color w:val="28292A"/>
                <w:sz w:val="18"/>
              </w:rPr>
              <w:t>4</w:t>
            </w:r>
          </w:p>
        </w:tc>
        <w:tc>
          <w:tcPr>
            <w:tcW w:w="3394" w:type="dxa"/>
          </w:tcPr>
          <w:p>
            <w:pPr>
              <w:pStyle w:val="6"/>
              <w:spacing w:before="10"/>
              <w:rPr>
                <w:rFonts w:ascii="宋体"/>
                <w:sz w:val="17"/>
              </w:rPr>
            </w:pPr>
          </w:p>
          <w:p>
            <w:pPr>
              <w:pStyle w:val="6"/>
              <w:ind w:left="9"/>
              <w:rPr>
                <w:rFonts w:hint="eastAsia" w:ascii="宋体" w:eastAsia="宋体"/>
                <w:sz w:val="18"/>
              </w:rPr>
            </w:pPr>
            <w:r>
              <w:rPr>
                <w:rFonts w:hint="eastAsia" w:ascii="宋体" w:eastAsia="宋体"/>
                <w:sz w:val="18"/>
              </w:rPr>
              <w:t>对报告中问题分析全面，针对性强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824" w:type="dxa"/>
          </w:tcPr>
          <w:p>
            <w:pPr>
              <w:pStyle w:val="6"/>
              <w:spacing w:before="5"/>
              <w:rPr>
                <w:rFonts w:ascii="宋体"/>
                <w:sz w:val="20"/>
              </w:rPr>
            </w:pPr>
          </w:p>
          <w:p>
            <w:pPr>
              <w:pStyle w:val="6"/>
              <w:ind w:right="91"/>
              <w:jc w:val="right"/>
              <w:rPr>
                <w:rFonts w:hint="eastAsia" w:ascii="宋体" w:eastAsia="宋体"/>
                <w:sz w:val="18"/>
              </w:rPr>
            </w:pPr>
            <w:r>
              <w:rPr>
                <w:rFonts w:hint="eastAsia" w:ascii="宋体" w:eastAsia="宋体"/>
                <w:color w:val="565757"/>
                <w:sz w:val="18"/>
              </w:rPr>
              <w:t>（三）</w:t>
            </w:r>
            <w:r>
              <w:rPr>
                <w:rFonts w:hint="eastAsia" w:ascii="宋体" w:eastAsia="宋体"/>
                <w:color w:val="28292A"/>
                <w:sz w:val="18"/>
              </w:rPr>
              <w:t>范围和规模（8</w:t>
            </w:r>
          </w:p>
        </w:tc>
        <w:tc>
          <w:tcPr>
            <w:tcW w:w="350" w:type="dxa"/>
          </w:tcPr>
          <w:p>
            <w:pPr>
              <w:pStyle w:val="6"/>
              <w:spacing w:before="5"/>
              <w:rPr>
                <w:rFonts w:ascii="宋体"/>
                <w:sz w:val="20"/>
              </w:rPr>
            </w:pPr>
          </w:p>
          <w:p>
            <w:pPr>
              <w:pStyle w:val="6"/>
              <w:ind w:left="11"/>
              <w:jc w:val="center"/>
              <w:rPr>
                <w:rFonts w:ascii="宋体"/>
                <w:sz w:val="18"/>
              </w:rPr>
            </w:pPr>
            <w:r>
              <w:rPr>
                <w:rFonts w:ascii="宋体"/>
                <w:color w:val="28292A"/>
                <w:sz w:val="18"/>
              </w:rPr>
              <w:t>8</w:t>
            </w:r>
          </w:p>
        </w:tc>
        <w:tc>
          <w:tcPr>
            <w:tcW w:w="3187" w:type="dxa"/>
          </w:tcPr>
          <w:p>
            <w:pPr>
              <w:pStyle w:val="6"/>
              <w:spacing w:before="72" w:line="213" w:lineRule="auto"/>
              <w:ind w:left="8" w:right="106"/>
              <w:jc w:val="both"/>
              <w:rPr>
                <w:rFonts w:hint="eastAsia" w:ascii="宋体" w:eastAsia="宋体"/>
                <w:sz w:val="18"/>
              </w:rPr>
            </w:pPr>
            <w:r>
              <w:rPr>
                <w:rFonts w:hint="eastAsia" w:ascii="宋体" w:eastAsia="宋体"/>
                <w:color w:val="3E4041"/>
                <w:sz w:val="18"/>
              </w:rPr>
              <w:t>所有预算资金</w:t>
            </w:r>
            <w:r>
              <w:rPr>
                <w:rFonts w:hint="eastAsia" w:ascii="宋体" w:eastAsia="宋体"/>
                <w:color w:val="28292A"/>
                <w:sz w:val="18"/>
              </w:rPr>
              <w:t>均按要求进行绩效自</w:t>
            </w:r>
            <w:r>
              <w:rPr>
                <w:rFonts w:hint="eastAsia" w:ascii="宋体" w:eastAsia="宋体"/>
                <w:color w:val="3E4041"/>
                <w:sz w:val="18"/>
              </w:rPr>
              <w:t>评的按绩效</w:t>
            </w:r>
            <w:r>
              <w:rPr>
                <w:rFonts w:hint="eastAsia" w:ascii="宋体" w:eastAsia="宋体"/>
                <w:color w:val="28292A"/>
                <w:sz w:val="18"/>
              </w:rPr>
              <w:t>自评金额占部门预算资金比例得分</w:t>
            </w:r>
          </w:p>
        </w:tc>
        <w:tc>
          <w:tcPr>
            <w:tcW w:w="590" w:type="dxa"/>
          </w:tcPr>
          <w:p>
            <w:pPr>
              <w:pStyle w:val="6"/>
              <w:spacing w:before="5"/>
              <w:rPr>
                <w:rFonts w:ascii="宋体"/>
                <w:sz w:val="20"/>
              </w:rPr>
            </w:pPr>
          </w:p>
          <w:p>
            <w:pPr>
              <w:pStyle w:val="6"/>
              <w:ind w:left="210"/>
              <w:rPr>
                <w:rFonts w:ascii="宋体"/>
                <w:sz w:val="18"/>
              </w:rPr>
            </w:pPr>
            <w:r>
              <w:rPr>
                <w:rFonts w:ascii="宋体"/>
                <w:color w:val="28292A"/>
                <w:sz w:val="18"/>
              </w:rPr>
              <w:t>8</w:t>
            </w:r>
          </w:p>
        </w:tc>
        <w:tc>
          <w:tcPr>
            <w:tcW w:w="3394" w:type="dxa"/>
          </w:tcPr>
          <w:p>
            <w:pPr>
              <w:pStyle w:val="6"/>
              <w:spacing w:before="5"/>
              <w:rPr>
                <w:rFonts w:ascii="宋体"/>
                <w:sz w:val="20"/>
              </w:rPr>
            </w:pPr>
          </w:p>
          <w:p>
            <w:pPr>
              <w:pStyle w:val="6"/>
              <w:ind w:left="9"/>
              <w:rPr>
                <w:rFonts w:hint="eastAsia" w:ascii="宋体" w:eastAsia="宋体"/>
                <w:sz w:val="18"/>
              </w:rPr>
            </w:pPr>
            <w:r>
              <w:rPr>
                <w:rFonts w:hint="eastAsia" w:ascii="宋体" w:eastAsia="宋体"/>
                <w:color w:val="3E4041"/>
                <w:sz w:val="18"/>
              </w:rPr>
              <w:t>本部</w:t>
            </w:r>
            <w:r>
              <w:rPr>
                <w:rFonts w:hint="eastAsia" w:ascii="宋体" w:eastAsia="宋体"/>
                <w:sz w:val="18"/>
              </w:rPr>
              <w:t>门进行了绩效评价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824" w:type="dxa"/>
          </w:tcPr>
          <w:p>
            <w:pPr>
              <w:pStyle w:val="6"/>
              <w:spacing w:before="151"/>
              <w:ind w:right="121"/>
              <w:jc w:val="right"/>
              <w:rPr>
                <w:rFonts w:hint="eastAsia" w:ascii="宋体" w:eastAsia="宋体"/>
                <w:sz w:val="18"/>
              </w:rPr>
            </w:pPr>
            <w:r>
              <w:rPr>
                <w:rFonts w:hint="eastAsia" w:ascii="宋体" w:eastAsia="宋体"/>
                <w:color w:val="3E4041"/>
                <w:sz w:val="18"/>
              </w:rPr>
              <w:t>五、</w:t>
            </w:r>
            <w:r>
              <w:rPr>
                <w:rFonts w:hint="eastAsia" w:ascii="宋体" w:eastAsia="宋体"/>
                <w:color w:val="28292A"/>
                <w:sz w:val="18"/>
              </w:rPr>
              <w:t>结果应</w:t>
            </w:r>
            <w:r>
              <w:rPr>
                <w:rFonts w:hint="eastAsia" w:ascii="宋体" w:eastAsia="宋体"/>
                <w:color w:val="3E4041"/>
                <w:sz w:val="18"/>
              </w:rPr>
              <w:t>用管理</w:t>
            </w:r>
          </w:p>
        </w:tc>
        <w:tc>
          <w:tcPr>
            <w:tcW w:w="350" w:type="dxa"/>
          </w:tcPr>
          <w:p>
            <w:pPr>
              <w:pStyle w:val="6"/>
              <w:spacing w:before="151"/>
              <w:ind w:left="85"/>
              <w:rPr>
                <w:rFonts w:ascii="宋体"/>
                <w:sz w:val="18"/>
              </w:rPr>
            </w:pPr>
            <w:r>
              <w:rPr>
                <w:rFonts w:ascii="宋体"/>
                <w:color w:val="28292A"/>
                <w:sz w:val="18"/>
              </w:rPr>
              <w:t>15</w:t>
            </w:r>
          </w:p>
        </w:tc>
        <w:tc>
          <w:tcPr>
            <w:tcW w:w="3187" w:type="dxa"/>
          </w:tcPr>
          <w:p>
            <w:pPr>
              <w:pStyle w:val="6"/>
              <w:spacing w:before="90" w:line="220" w:lineRule="exact"/>
              <w:ind w:left="8"/>
              <w:rPr>
                <w:rFonts w:hint="eastAsia" w:ascii="宋体" w:eastAsia="宋体"/>
                <w:sz w:val="18"/>
              </w:rPr>
            </w:pPr>
            <w:r>
              <w:rPr>
                <w:rFonts w:hint="eastAsia" w:ascii="宋体" w:eastAsia="宋体"/>
                <w:color w:val="28292A"/>
                <w:sz w:val="18"/>
              </w:rPr>
              <w:t>（2019</w:t>
            </w:r>
            <w:r>
              <w:rPr>
                <w:rFonts w:hint="eastAsia" w:ascii="宋体" w:eastAsia="宋体"/>
                <w:color w:val="28292A"/>
                <w:spacing w:val="-20"/>
                <w:sz w:val="18"/>
              </w:rPr>
              <w:t xml:space="preserve"> 年完成的 </w:t>
            </w:r>
            <w:r>
              <w:rPr>
                <w:rFonts w:hint="eastAsia" w:ascii="宋体" w:eastAsia="宋体"/>
                <w:color w:val="28292A"/>
                <w:sz w:val="18"/>
              </w:rPr>
              <w:t>2018</w:t>
            </w:r>
            <w:r>
              <w:rPr>
                <w:rFonts w:hint="eastAsia" w:ascii="宋体" w:eastAsia="宋体"/>
                <w:color w:val="28292A"/>
                <w:spacing w:val="-9"/>
                <w:sz w:val="18"/>
              </w:rPr>
              <w:t xml:space="preserve"> 年度的绩效评价结</w:t>
            </w:r>
            <w:r>
              <w:rPr>
                <w:rFonts w:hint="eastAsia" w:ascii="宋体" w:eastAsia="宋体"/>
                <w:color w:val="28292A"/>
                <w:sz w:val="18"/>
              </w:rPr>
              <w:t>果 应用情况）</w:t>
            </w:r>
          </w:p>
        </w:tc>
        <w:tc>
          <w:tcPr>
            <w:tcW w:w="590" w:type="dxa"/>
          </w:tcPr>
          <w:p>
            <w:pPr>
              <w:pStyle w:val="6"/>
              <w:spacing w:before="151"/>
              <w:ind w:left="210"/>
              <w:rPr>
                <w:rFonts w:ascii="宋体"/>
                <w:sz w:val="18"/>
              </w:rPr>
            </w:pPr>
            <w:r>
              <w:rPr>
                <w:rFonts w:ascii="宋体"/>
                <w:color w:val="28292A"/>
                <w:sz w:val="18"/>
              </w:rPr>
              <w:t>15</w:t>
            </w:r>
          </w:p>
        </w:tc>
        <w:tc>
          <w:tcPr>
            <w:tcW w:w="339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824" w:type="dxa"/>
            <w:vMerge w:val="restart"/>
          </w:tcPr>
          <w:p>
            <w:pPr>
              <w:pStyle w:val="6"/>
              <w:rPr>
                <w:rFonts w:ascii="宋体"/>
                <w:sz w:val="18"/>
              </w:rPr>
            </w:pPr>
          </w:p>
          <w:p>
            <w:pPr>
              <w:pStyle w:val="6"/>
              <w:spacing w:before="154"/>
              <w:ind w:left="169"/>
              <w:rPr>
                <w:rFonts w:hint="eastAsia" w:ascii="宋体" w:eastAsia="宋体"/>
                <w:sz w:val="18"/>
              </w:rPr>
            </w:pPr>
            <w:r>
              <w:rPr>
                <w:rFonts w:hint="eastAsia" w:ascii="宋体" w:eastAsia="宋体"/>
                <w:color w:val="28292A"/>
                <w:sz w:val="18"/>
              </w:rPr>
              <w:t>（一）</w:t>
            </w:r>
            <w:r>
              <w:rPr>
                <w:rFonts w:hint="eastAsia" w:ascii="宋体" w:eastAsia="宋体"/>
                <w:sz w:val="18"/>
              </w:rPr>
              <w:t>反</w:t>
            </w:r>
            <w:r>
              <w:rPr>
                <w:rFonts w:hint="eastAsia" w:ascii="宋体" w:eastAsia="宋体"/>
                <w:color w:val="28292A"/>
                <w:sz w:val="18"/>
              </w:rPr>
              <w:t>馈整改（5</w:t>
            </w:r>
          </w:p>
        </w:tc>
        <w:tc>
          <w:tcPr>
            <w:tcW w:w="350" w:type="dxa"/>
          </w:tcPr>
          <w:p>
            <w:pPr>
              <w:pStyle w:val="6"/>
              <w:spacing w:before="152"/>
              <w:ind w:left="11"/>
              <w:jc w:val="center"/>
              <w:rPr>
                <w:rFonts w:ascii="宋体"/>
                <w:sz w:val="18"/>
              </w:rPr>
            </w:pPr>
            <w:r>
              <w:rPr>
                <w:rFonts w:ascii="宋体"/>
                <w:color w:val="28292A"/>
                <w:sz w:val="18"/>
              </w:rPr>
              <w:t>2</w:t>
            </w:r>
          </w:p>
          <w:p>
            <w:pPr>
              <w:pStyle w:val="6"/>
              <w:spacing w:before="2" w:line="127" w:lineRule="exact"/>
              <w:ind w:left="-124" w:right="281"/>
              <w:jc w:val="center"/>
              <w:rPr>
                <w:rFonts w:hint="eastAsia" w:ascii="宋体" w:eastAsia="宋体"/>
                <w:sz w:val="18"/>
              </w:rPr>
            </w:pPr>
            <w:r>
              <w:rPr>
                <w:rFonts w:hint="eastAsia" w:ascii="宋体" w:eastAsia="宋体"/>
                <w:color w:val="28292A"/>
                <w:sz w:val="18"/>
              </w:rPr>
              <w:t>）</w:t>
            </w:r>
          </w:p>
        </w:tc>
        <w:tc>
          <w:tcPr>
            <w:tcW w:w="3187" w:type="dxa"/>
          </w:tcPr>
          <w:p>
            <w:pPr>
              <w:pStyle w:val="6"/>
              <w:spacing w:before="139" w:line="196" w:lineRule="exact"/>
              <w:ind w:left="8" w:right="106"/>
              <w:rPr>
                <w:rFonts w:hint="eastAsia" w:ascii="宋体" w:eastAsia="宋体"/>
                <w:sz w:val="18"/>
              </w:rPr>
            </w:pPr>
            <w:r>
              <w:rPr>
                <w:rFonts w:hint="eastAsia" w:ascii="宋体" w:eastAsia="宋体"/>
                <w:color w:val="28292A"/>
                <w:sz w:val="18"/>
              </w:rPr>
              <w:t xml:space="preserve">主管部门将绩效评价结果反馈到所属被评 价单位的，得 2 </w:t>
            </w:r>
            <w:r>
              <w:rPr>
                <w:rFonts w:hint="eastAsia" w:ascii="宋体" w:eastAsia="宋体"/>
                <w:sz w:val="18"/>
              </w:rPr>
              <w:t>分。</w:t>
            </w:r>
          </w:p>
        </w:tc>
        <w:tc>
          <w:tcPr>
            <w:tcW w:w="590" w:type="dxa"/>
          </w:tcPr>
          <w:p>
            <w:pPr>
              <w:pStyle w:val="6"/>
              <w:spacing w:before="152"/>
              <w:ind w:left="210"/>
              <w:rPr>
                <w:rFonts w:ascii="宋体"/>
                <w:sz w:val="18"/>
              </w:rPr>
            </w:pPr>
            <w:r>
              <w:rPr>
                <w:rFonts w:ascii="宋体"/>
                <w:color w:val="28292A"/>
                <w:sz w:val="18"/>
              </w:rPr>
              <w:t>2</w:t>
            </w:r>
          </w:p>
        </w:tc>
        <w:tc>
          <w:tcPr>
            <w:tcW w:w="3394" w:type="dxa"/>
          </w:tcPr>
          <w:p>
            <w:pPr>
              <w:pStyle w:val="6"/>
              <w:spacing w:before="147"/>
              <w:ind w:left="9"/>
              <w:rPr>
                <w:rFonts w:hint="eastAsia" w:ascii="宋体" w:eastAsia="宋体"/>
                <w:sz w:val="18"/>
              </w:rPr>
            </w:pPr>
            <w:r>
              <w:rPr>
                <w:rFonts w:hint="eastAsia" w:ascii="宋体" w:eastAsia="宋体"/>
                <w:color w:val="28292A"/>
                <w:sz w:val="18"/>
              </w:rPr>
              <w:t>将绩效评价情况反馈到各业务科室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824" w:type="dxa"/>
            <w:vMerge w:val="continue"/>
            <w:tcBorders>
              <w:top w:val="nil"/>
            </w:tcBorders>
          </w:tcPr>
          <w:p>
            <w:pPr>
              <w:rPr>
                <w:sz w:val="2"/>
                <w:szCs w:val="2"/>
              </w:rPr>
            </w:pPr>
          </w:p>
        </w:tc>
        <w:tc>
          <w:tcPr>
            <w:tcW w:w="350" w:type="dxa"/>
          </w:tcPr>
          <w:p>
            <w:pPr>
              <w:pStyle w:val="6"/>
              <w:spacing w:before="113"/>
              <w:ind w:left="11"/>
              <w:jc w:val="center"/>
              <w:rPr>
                <w:rFonts w:ascii="宋体"/>
                <w:sz w:val="18"/>
              </w:rPr>
            </w:pPr>
            <w:r>
              <w:rPr>
                <w:rFonts w:ascii="宋体"/>
                <w:color w:val="28292A"/>
                <w:sz w:val="18"/>
              </w:rPr>
              <w:t>3</w:t>
            </w:r>
          </w:p>
        </w:tc>
        <w:tc>
          <w:tcPr>
            <w:tcW w:w="3187" w:type="dxa"/>
          </w:tcPr>
          <w:p>
            <w:pPr>
              <w:pStyle w:val="6"/>
              <w:spacing w:before="62" w:line="196" w:lineRule="exact"/>
              <w:ind w:left="8" w:right="106"/>
              <w:rPr>
                <w:rFonts w:hint="eastAsia" w:ascii="宋体" w:eastAsia="宋体"/>
                <w:sz w:val="18"/>
              </w:rPr>
            </w:pPr>
            <w:r>
              <w:rPr>
                <w:rFonts w:hint="eastAsia" w:ascii="宋体" w:eastAsia="宋体"/>
                <w:color w:val="28292A"/>
                <w:sz w:val="18"/>
              </w:rPr>
              <w:t>将绩效自评结果或财政局重点评价结果落 实整改的。得 3 分。</w:t>
            </w:r>
          </w:p>
        </w:tc>
        <w:tc>
          <w:tcPr>
            <w:tcW w:w="590" w:type="dxa"/>
          </w:tcPr>
          <w:p>
            <w:pPr>
              <w:pStyle w:val="6"/>
              <w:spacing w:before="113"/>
              <w:ind w:left="210"/>
              <w:rPr>
                <w:rFonts w:ascii="宋体"/>
                <w:sz w:val="18"/>
              </w:rPr>
            </w:pPr>
            <w:r>
              <w:rPr>
                <w:rFonts w:ascii="宋体"/>
                <w:color w:val="28292A"/>
                <w:sz w:val="18"/>
              </w:rPr>
              <w:t>3</w:t>
            </w:r>
          </w:p>
        </w:tc>
        <w:tc>
          <w:tcPr>
            <w:tcW w:w="3394" w:type="dxa"/>
          </w:tcPr>
          <w:p>
            <w:pPr>
              <w:pStyle w:val="6"/>
              <w:spacing w:before="113"/>
              <w:ind w:left="9"/>
              <w:rPr>
                <w:rFonts w:hint="eastAsia" w:ascii="宋体" w:eastAsia="宋体"/>
                <w:sz w:val="18"/>
              </w:rPr>
            </w:pPr>
            <w:r>
              <w:rPr>
                <w:rFonts w:hint="eastAsia" w:ascii="宋体" w:eastAsia="宋体"/>
                <w:color w:val="28292A"/>
                <w:sz w:val="18"/>
              </w:rPr>
              <w:t>各部门都进行了整改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824" w:type="dxa"/>
            <w:vMerge w:val="restart"/>
          </w:tcPr>
          <w:p>
            <w:pPr>
              <w:pStyle w:val="6"/>
              <w:rPr>
                <w:rFonts w:ascii="宋体"/>
                <w:sz w:val="18"/>
              </w:rPr>
            </w:pPr>
          </w:p>
          <w:p>
            <w:pPr>
              <w:pStyle w:val="6"/>
              <w:rPr>
                <w:rFonts w:ascii="宋体"/>
                <w:sz w:val="18"/>
              </w:rPr>
            </w:pPr>
          </w:p>
          <w:p>
            <w:pPr>
              <w:pStyle w:val="6"/>
              <w:rPr>
                <w:rFonts w:ascii="宋体"/>
                <w:sz w:val="18"/>
              </w:rPr>
            </w:pPr>
          </w:p>
          <w:p>
            <w:pPr>
              <w:pStyle w:val="6"/>
              <w:rPr>
                <w:rFonts w:ascii="宋体"/>
                <w:sz w:val="18"/>
              </w:rPr>
            </w:pPr>
          </w:p>
          <w:p>
            <w:pPr>
              <w:pStyle w:val="6"/>
              <w:spacing w:before="1"/>
              <w:rPr>
                <w:rFonts w:ascii="宋体"/>
                <w:sz w:val="15"/>
              </w:rPr>
            </w:pPr>
          </w:p>
          <w:p>
            <w:pPr>
              <w:pStyle w:val="6"/>
              <w:spacing w:before="1"/>
              <w:ind w:left="169"/>
              <w:rPr>
                <w:rFonts w:hint="eastAsia" w:ascii="宋体" w:eastAsia="宋体"/>
                <w:sz w:val="18"/>
              </w:rPr>
            </w:pPr>
            <w:r>
              <w:rPr>
                <w:rFonts w:hint="eastAsia" w:ascii="宋体" w:eastAsia="宋体"/>
                <w:color w:val="565757"/>
                <w:sz w:val="18"/>
              </w:rPr>
              <w:t>（二）</w:t>
            </w:r>
            <w:r>
              <w:rPr>
                <w:rFonts w:hint="eastAsia" w:ascii="宋体" w:eastAsia="宋体"/>
                <w:color w:val="28292A"/>
                <w:sz w:val="18"/>
              </w:rPr>
              <w:t>应</w:t>
            </w:r>
            <w:r>
              <w:rPr>
                <w:rFonts w:hint="eastAsia" w:ascii="宋体" w:eastAsia="宋体"/>
                <w:color w:val="565757"/>
                <w:sz w:val="18"/>
              </w:rPr>
              <w:t>用方式</w:t>
            </w:r>
            <w:r>
              <w:rPr>
                <w:rFonts w:hint="eastAsia" w:ascii="宋体" w:eastAsia="宋体"/>
                <w:color w:val="28292A"/>
                <w:sz w:val="18"/>
              </w:rPr>
              <w:t>（10</w:t>
            </w:r>
          </w:p>
        </w:tc>
        <w:tc>
          <w:tcPr>
            <w:tcW w:w="350" w:type="dxa"/>
          </w:tcPr>
          <w:p>
            <w:pPr>
              <w:pStyle w:val="6"/>
              <w:spacing w:before="159"/>
              <w:ind w:left="11"/>
              <w:jc w:val="center"/>
              <w:rPr>
                <w:rFonts w:ascii="宋体"/>
                <w:sz w:val="18"/>
              </w:rPr>
            </w:pPr>
            <w:r>
              <w:rPr>
                <w:rFonts w:ascii="宋体"/>
                <w:color w:val="565757"/>
                <w:sz w:val="18"/>
              </w:rPr>
              <w:t>3</w:t>
            </w:r>
          </w:p>
        </w:tc>
        <w:tc>
          <w:tcPr>
            <w:tcW w:w="3187" w:type="dxa"/>
          </w:tcPr>
          <w:p>
            <w:pPr>
              <w:pStyle w:val="6"/>
              <w:spacing w:before="153" w:line="196" w:lineRule="exact"/>
              <w:ind w:left="8" w:right="106"/>
              <w:rPr>
                <w:rFonts w:hint="eastAsia" w:ascii="宋体" w:eastAsia="宋体"/>
                <w:sz w:val="18"/>
              </w:rPr>
            </w:pPr>
            <w:r>
              <w:rPr>
                <w:rFonts w:hint="eastAsia" w:ascii="宋体" w:eastAsia="宋体"/>
                <w:color w:val="565757"/>
                <w:sz w:val="18"/>
              </w:rPr>
              <w:t>将评</w:t>
            </w:r>
            <w:r>
              <w:rPr>
                <w:rFonts w:hint="eastAsia" w:ascii="宋体" w:eastAsia="宋体"/>
                <w:color w:val="28292A"/>
                <w:sz w:val="18"/>
              </w:rPr>
              <w:t>价结果在一定范围内或向社会公开</w:t>
            </w:r>
            <w:r>
              <w:rPr>
                <w:rFonts w:hint="eastAsia" w:ascii="宋体" w:eastAsia="宋体"/>
                <w:color w:val="565757"/>
                <w:sz w:val="18"/>
              </w:rPr>
              <w:t>的，</w:t>
            </w:r>
            <w:r>
              <w:rPr>
                <w:rFonts w:hint="eastAsia" w:ascii="宋体" w:eastAsia="宋体"/>
                <w:color w:val="28292A"/>
                <w:sz w:val="18"/>
              </w:rPr>
              <w:t>得 3 分。</w:t>
            </w:r>
          </w:p>
        </w:tc>
        <w:tc>
          <w:tcPr>
            <w:tcW w:w="590" w:type="dxa"/>
          </w:tcPr>
          <w:p>
            <w:pPr>
              <w:pStyle w:val="6"/>
              <w:spacing w:before="159"/>
              <w:ind w:left="210"/>
              <w:rPr>
                <w:rFonts w:ascii="宋体"/>
                <w:sz w:val="18"/>
              </w:rPr>
            </w:pPr>
            <w:r>
              <w:rPr>
                <w:rFonts w:ascii="宋体"/>
                <w:color w:val="28292A"/>
                <w:sz w:val="18"/>
              </w:rPr>
              <w:t>3</w:t>
            </w:r>
          </w:p>
        </w:tc>
        <w:tc>
          <w:tcPr>
            <w:tcW w:w="3394" w:type="dxa"/>
          </w:tcPr>
          <w:p>
            <w:pPr>
              <w:pStyle w:val="6"/>
              <w:spacing w:before="2"/>
              <w:rPr>
                <w:rFonts w:ascii="宋体"/>
                <w:sz w:val="16"/>
              </w:rPr>
            </w:pPr>
          </w:p>
          <w:p>
            <w:pPr>
              <w:pStyle w:val="6"/>
              <w:ind w:left="9"/>
              <w:rPr>
                <w:rFonts w:hint="eastAsia" w:ascii="宋体" w:eastAsia="宋体"/>
                <w:sz w:val="18"/>
              </w:rPr>
            </w:pPr>
            <w:r>
              <w:rPr>
                <w:rFonts w:hint="eastAsia" w:ascii="宋体" w:eastAsia="宋体"/>
                <w:color w:val="28292A"/>
                <w:sz w:val="18"/>
              </w:rPr>
              <w:t>将绩效评价情况反馈到各业务科室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824" w:type="dxa"/>
            <w:vMerge w:val="continue"/>
            <w:tcBorders>
              <w:top w:val="nil"/>
            </w:tcBorders>
          </w:tcPr>
          <w:p>
            <w:pPr>
              <w:rPr>
                <w:sz w:val="2"/>
                <w:szCs w:val="2"/>
              </w:rPr>
            </w:pPr>
          </w:p>
        </w:tc>
        <w:tc>
          <w:tcPr>
            <w:tcW w:w="350" w:type="dxa"/>
          </w:tcPr>
          <w:p>
            <w:pPr>
              <w:pStyle w:val="6"/>
              <w:rPr>
                <w:rFonts w:ascii="宋体"/>
                <w:sz w:val="18"/>
              </w:rPr>
            </w:pPr>
          </w:p>
          <w:p>
            <w:pPr>
              <w:pStyle w:val="6"/>
              <w:spacing w:before="5"/>
              <w:rPr>
                <w:rFonts w:ascii="宋体"/>
                <w:sz w:val="26"/>
              </w:rPr>
            </w:pPr>
          </w:p>
          <w:p>
            <w:pPr>
              <w:pStyle w:val="6"/>
              <w:ind w:left="11"/>
              <w:jc w:val="center"/>
              <w:rPr>
                <w:rFonts w:ascii="宋体"/>
                <w:sz w:val="18"/>
              </w:rPr>
            </w:pPr>
            <w:r>
              <w:rPr>
                <w:rFonts w:ascii="宋体"/>
                <w:sz w:val="18"/>
              </w:rPr>
              <w:t>5</w:t>
            </w:r>
          </w:p>
        </w:tc>
        <w:tc>
          <w:tcPr>
            <w:tcW w:w="3187" w:type="dxa"/>
          </w:tcPr>
          <w:p>
            <w:pPr>
              <w:pStyle w:val="6"/>
              <w:spacing w:before="5"/>
              <w:rPr>
                <w:rFonts w:ascii="宋体"/>
                <w:sz w:val="20"/>
              </w:rPr>
            </w:pPr>
          </w:p>
          <w:p>
            <w:pPr>
              <w:pStyle w:val="6"/>
              <w:spacing w:line="220" w:lineRule="auto"/>
              <w:ind w:left="8"/>
              <w:jc w:val="both"/>
              <w:rPr>
                <w:rFonts w:hint="eastAsia" w:ascii="宋体" w:eastAsia="宋体"/>
                <w:sz w:val="18"/>
              </w:rPr>
            </w:pPr>
            <w:r>
              <w:rPr>
                <w:rFonts w:hint="eastAsia" w:ascii="宋体" w:eastAsia="宋体"/>
                <w:color w:val="3E4041"/>
                <w:spacing w:val="-6"/>
                <w:sz w:val="18"/>
              </w:rPr>
              <w:t>建立评价结果与预算编制挂钩机制，将预</w:t>
            </w:r>
            <w:r>
              <w:rPr>
                <w:rFonts w:hint="eastAsia" w:ascii="宋体" w:eastAsia="宋体"/>
                <w:color w:val="3E4041"/>
                <w:spacing w:val="-8"/>
                <w:sz w:val="18"/>
              </w:rPr>
              <w:t>算绩效管理融入预算编制、执行、监督全</w:t>
            </w:r>
            <w:r>
              <w:rPr>
                <w:rFonts w:hint="eastAsia" w:ascii="宋体" w:eastAsia="宋体"/>
                <w:color w:val="3E4041"/>
                <w:spacing w:val="-9"/>
                <w:sz w:val="18"/>
              </w:rPr>
              <w:t>过程，实现预算与绩效管理一体化的，得</w:t>
            </w:r>
            <w:r>
              <w:rPr>
                <w:rFonts w:hint="eastAsia" w:ascii="宋体" w:eastAsia="宋体"/>
                <w:color w:val="3E4041"/>
                <w:sz w:val="18"/>
              </w:rPr>
              <w:t>5 分。</w:t>
            </w:r>
          </w:p>
        </w:tc>
        <w:tc>
          <w:tcPr>
            <w:tcW w:w="590" w:type="dxa"/>
          </w:tcPr>
          <w:p>
            <w:pPr>
              <w:pStyle w:val="6"/>
              <w:rPr>
                <w:rFonts w:ascii="宋体"/>
                <w:sz w:val="18"/>
              </w:rPr>
            </w:pPr>
          </w:p>
          <w:p>
            <w:pPr>
              <w:pStyle w:val="6"/>
              <w:spacing w:before="5"/>
              <w:rPr>
                <w:rFonts w:ascii="宋体"/>
                <w:sz w:val="26"/>
              </w:rPr>
            </w:pPr>
          </w:p>
          <w:p>
            <w:pPr>
              <w:pStyle w:val="6"/>
              <w:ind w:left="210"/>
              <w:rPr>
                <w:rFonts w:ascii="宋体"/>
                <w:sz w:val="18"/>
              </w:rPr>
            </w:pPr>
            <w:r>
              <w:rPr>
                <w:rFonts w:ascii="宋体"/>
                <w:color w:val="28292A"/>
                <w:sz w:val="18"/>
              </w:rPr>
              <w:t>5</w:t>
            </w:r>
          </w:p>
        </w:tc>
        <w:tc>
          <w:tcPr>
            <w:tcW w:w="3394" w:type="dxa"/>
          </w:tcPr>
          <w:p>
            <w:pPr>
              <w:pStyle w:val="6"/>
              <w:spacing w:before="8"/>
              <w:rPr>
                <w:rFonts w:ascii="宋体"/>
                <w:sz w:val="20"/>
              </w:rPr>
            </w:pPr>
          </w:p>
          <w:p>
            <w:pPr>
              <w:pStyle w:val="6"/>
              <w:spacing w:line="220" w:lineRule="auto"/>
              <w:ind w:left="9"/>
              <w:jc w:val="both"/>
              <w:rPr>
                <w:rFonts w:hint="eastAsia" w:ascii="宋体" w:eastAsia="宋体"/>
                <w:sz w:val="18"/>
              </w:rPr>
            </w:pPr>
            <w:r>
              <w:rPr>
                <w:rFonts w:hint="eastAsia" w:ascii="宋体" w:eastAsia="宋体"/>
                <w:color w:val="28292A"/>
                <w:spacing w:val="-11"/>
                <w:sz w:val="18"/>
              </w:rPr>
              <w:t>在《</w:t>
            </w:r>
            <w:r>
              <w:rPr>
                <w:rFonts w:hint="eastAsia" w:ascii="宋体" w:eastAsia="宋体"/>
                <w:color w:val="3E4041"/>
                <w:sz w:val="18"/>
              </w:rPr>
              <w:t>绩</w:t>
            </w:r>
            <w:r>
              <w:rPr>
                <w:rFonts w:hint="eastAsia" w:ascii="宋体" w:eastAsia="宋体"/>
                <w:color w:val="28292A"/>
                <w:spacing w:val="-5"/>
                <w:sz w:val="18"/>
              </w:rPr>
              <w:t>效管理办法》中要求将绩效评价结果</w:t>
            </w:r>
            <w:r>
              <w:rPr>
                <w:rFonts w:hint="eastAsia" w:ascii="宋体" w:eastAsia="宋体"/>
                <w:color w:val="28292A"/>
                <w:spacing w:val="-1"/>
                <w:sz w:val="18"/>
              </w:rPr>
              <w:t>与预算挂钩，作为预算编制和项 目安排的</w:t>
            </w:r>
            <w:r>
              <w:rPr>
                <w:rFonts w:hint="eastAsia" w:ascii="宋体" w:eastAsia="宋体"/>
                <w:color w:val="28292A"/>
                <w:spacing w:val="-5"/>
                <w:sz w:val="18"/>
              </w:rPr>
              <w:t>重要依据：</w:t>
            </w:r>
            <w:r>
              <w:rPr>
                <w:rFonts w:hint="eastAsia" w:ascii="宋体" w:eastAsia="宋体"/>
                <w:color w:val="3E4041"/>
                <w:sz w:val="18"/>
              </w:rPr>
              <w:t>使</w:t>
            </w:r>
            <w:r>
              <w:rPr>
                <w:rFonts w:hint="eastAsia" w:ascii="宋体" w:eastAsia="宋体"/>
                <w:color w:val="28292A"/>
                <w:spacing w:val="-5"/>
                <w:sz w:val="18"/>
              </w:rPr>
              <w:t>得预算执行更合理，提高了预</w:t>
            </w:r>
            <w:r>
              <w:rPr>
                <w:rFonts w:hint="eastAsia" w:ascii="宋体" w:eastAsia="宋体"/>
                <w:color w:val="28292A"/>
                <w:sz w:val="18"/>
              </w:rPr>
              <w:t>算绩效</w:t>
            </w:r>
            <w:r>
              <w:rPr>
                <w:rFonts w:hint="eastAsia" w:ascii="宋体" w:eastAsia="宋体"/>
                <w:color w:val="3E4041"/>
                <w:sz w:val="18"/>
              </w:rPr>
              <w:t>的质量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824" w:type="dxa"/>
            <w:vMerge w:val="continue"/>
            <w:tcBorders>
              <w:top w:val="nil"/>
            </w:tcBorders>
          </w:tcPr>
          <w:p>
            <w:pPr>
              <w:rPr>
                <w:sz w:val="2"/>
                <w:szCs w:val="2"/>
              </w:rPr>
            </w:pPr>
          </w:p>
        </w:tc>
        <w:tc>
          <w:tcPr>
            <w:tcW w:w="350" w:type="dxa"/>
          </w:tcPr>
          <w:p>
            <w:pPr>
              <w:pStyle w:val="6"/>
              <w:spacing w:before="162"/>
              <w:ind w:left="11"/>
              <w:jc w:val="center"/>
              <w:rPr>
                <w:rFonts w:ascii="Times New Roman"/>
                <w:i/>
                <w:sz w:val="18"/>
              </w:rPr>
            </w:pPr>
            <w:r>
              <w:rPr>
                <w:rFonts w:ascii="Times New Roman"/>
                <w:i/>
                <w:sz w:val="18"/>
              </w:rPr>
              <w:t>2</w:t>
            </w:r>
          </w:p>
        </w:tc>
        <w:tc>
          <w:tcPr>
            <w:tcW w:w="3187" w:type="dxa"/>
          </w:tcPr>
          <w:p>
            <w:pPr>
              <w:pStyle w:val="6"/>
              <w:spacing w:before="151"/>
              <w:ind w:left="8"/>
              <w:rPr>
                <w:rFonts w:hint="eastAsia" w:ascii="宋体" w:eastAsia="宋体"/>
                <w:sz w:val="18"/>
              </w:rPr>
            </w:pPr>
            <w:r>
              <w:rPr>
                <w:rFonts w:hint="eastAsia" w:ascii="宋体" w:eastAsia="宋体"/>
                <w:color w:val="28292A"/>
                <w:sz w:val="18"/>
              </w:rPr>
              <w:t xml:space="preserve">建立绩效追责问责机制的，得 </w:t>
            </w:r>
            <w:r>
              <w:rPr>
                <w:rFonts w:hint="eastAsia" w:ascii="宋体" w:eastAsia="宋体"/>
                <w:sz w:val="18"/>
              </w:rPr>
              <w:t xml:space="preserve">2 </w:t>
            </w:r>
            <w:r>
              <w:rPr>
                <w:rFonts w:hint="eastAsia" w:ascii="宋体" w:eastAsia="宋体"/>
                <w:color w:val="28292A"/>
                <w:sz w:val="18"/>
              </w:rPr>
              <w:t>分。</w:t>
            </w:r>
          </w:p>
        </w:tc>
        <w:tc>
          <w:tcPr>
            <w:tcW w:w="590" w:type="dxa"/>
          </w:tcPr>
          <w:p>
            <w:pPr>
              <w:pStyle w:val="6"/>
              <w:spacing w:before="151"/>
              <w:ind w:left="210"/>
              <w:rPr>
                <w:rFonts w:ascii="宋体"/>
                <w:sz w:val="18"/>
              </w:rPr>
            </w:pPr>
            <w:r>
              <w:rPr>
                <w:rFonts w:ascii="宋体"/>
                <w:color w:val="28292A"/>
                <w:sz w:val="18"/>
              </w:rPr>
              <w:t>2</w:t>
            </w:r>
          </w:p>
        </w:tc>
        <w:tc>
          <w:tcPr>
            <w:tcW w:w="3394" w:type="dxa"/>
          </w:tcPr>
          <w:p>
            <w:pPr>
              <w:pStyle w:val="6"/>
              <w:spacing w:before="108" w:line="212" w:lineRule="exact"/>
              <w:ind w:left="9"/>
              <w:rPr>
                <w:rFonts w:hint="eastAsia" w:ascii="宋体" w:eastAsia="宋体"/>
                <w:sz w:val="18"/>
              </w:rPr>
            </w:pPr>
            <w:r>
              <w:rPr>
                <w:rFonts w:hint="eastAsia" w:ascii="宋体" w:eastAsia="宋体"/>
                <w:spacing w:val="-15"/>
                <w:sz w:val="18"/>
              </w:rPr>
              <w:t>在</w:t>
            </w:r>
            <w:r>
              <w:rPr>
                <w:rFonts w:hint="eastAsia" w:ascii="宋体" w:eastAsia="宋体"/>
                <w:color w:val="28292A"/>
                <w:spacing w:val="-6"/>
                <w:sz w:val="18"/>
              </w:rPr>
              <w:t>《预算绩效管理办法》中，制定了绩效追</w:t>
            </w:r>
            <w:r>
              <w:rPr>
                <w:rFonts w:hint="eastAsia" w:ascii="宋体" w:eastAsia="宋体"/>
                <w:color w:val="28292A"/>
                <w:sz w:val="18"/>
              </w:rPr>
              <w:t>责冋责相关规定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824" w:type="dxa"/>
          </w:tcPr>
          <w:p>
            <w:pPr>
              <w:pStyle w:val="6"/>
              <w:spacing w:before="160"/>
              <w:ind w:left="710" w:right="703"/>
              <w:jc w:val="center"/>
              <w:rPr>
                <w:rFonts w:hint="eastAsia" w:ascii="宋体" w:eastAsia="宋体"/>
                <w:sz w:val="18"/>
              </w:rPr>
            </w:pPr>
            <w:r>
              <w:rPr>
                <w:rFonts w:hint="eastAsia" w:ascii="宋体" w:eastAsia="宋体"/>
                <w:color w:val="28292A"/>
                <w:sz w:val="18"/>
              </w:rPr>
              <w:t>合计</w:t>
            </w:r>
          </w:p>
        </w:tc>
        <w:tc>
          <w:tcPr>
            <w:tcW w:w="350" w:type="dxa"/>
          </w:tcPr>
          <w:p>
            <w:pPr>
              <w:pStyle w:val="6"/>
              <w:spacing w:before="160"/>
              <w:ind w:left="39"/>
              <w:rPr>
                <w:rFonts w:ascii="宋体"/>
                <w:sz w:val="18"/>
              </w:rPr>
            </w:pPr>
            <w:r>
              <w:rPr>
                <w:rFonts w:ascii="宋体"/>
                <w:color w:val="28292A"/>
                <w:sz w:val="18"/>
              </w:rPr>
              <w:t>100</w:t>
            </w:r>
          </w:p>
        </w:tc>
        <w:tc>
          <w:tcPr>
            <w:tcW w:w="3187" w:type="dxa"/>
          </w:tcPr>
          <w:p>
            <w:pPr>
              <w:pStyle w:val="6"/>
              <w:rPr>
                <w:rFonts w:ascii="Times New Roman"/>
                <w:sz w:val="18"/>
              </w:rPr>
            </w:pPr>
          </w:p>
        </w:tc>
        <w:tc>
          <w:tcPr>
            <w:tcW w:w="590" w:type="dxa"/>
          </w:tcPr>
          <w:p>
            <w:pPr>
              <w:pStyle w:val="6"/>
              <w:spacing w:before="160"/>
              <w:ind w:left="205"/>
              <w:rPr>
                <w:rFonts w:ascii="宋体"/>
                <w:sz w:val="18"/>
              </w:rPr>
            </w:pPr>
            <w:r>
              <w:rPr>
                <w:rFonts w:ascii="宋体"/>
                <w:color w:val="28292A"/>
                <w:sz w:val="18"/>
              </w:rPr>
              <w:t>99</w:t>
            </w:r>
          </w:p>
        </w:tc>
        <w:tc>
          <w:tcPr>
            <w:tcW w:w="3394" w:type="dxa"/>
          </w:tcPr>
          <w:p>
            <w:pPr>
              <w:pStyle w:val="6"/>
              <w:rPr>
                <w:rFonts w:ascii="Times New Roman"/>
                <w:sz w:val="18"/>
              </w:rPr>
            </w:pPr>
          </w:p>
        </w:tc>
      </w:tr>
    </w:tbl>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个，共涉及资金 </w:t>
      </w:r>
      <w:r>
        <w:rPr>
          <w:rFonts w:hint="eastAsia" w:ascii="仿宋" w:hAnsi="仿宋" w:eastAsia="仿宋" w:cs="仿宋_GB2312"/>
          <w:kern w:val="0"/>
          <w:sz w:val="30"/>
          <w:szCs w:val="30"/>
          <w:lang w:val="en-US" w:eastAsia="zh-CN"/>
        </w:rPr>
        <w:t>83</w:t>
      </w:r>
      <w:r>
        <w:rPr>
          <w:rFonts w:hint="eastAsia" w:ascii="仿宋" w:hAnsi="仿宋" w:eastAsia="仿宋" w:cs="仿宋_GB2312"/>
          <w:kern w:val="0"/>
          <w:sz w:val="30"/>
          <w:szCs w:val="30"/>
        </w:rPr>
        <w:t xml:space="preserve"> 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tbl>
      <w:tblPr>
        <w:tblStyle w:val="3"/>
        <w:tblW w:w="9297" w:type="dxa"/>
        <w:jc w:val="center"/>
        <w:tblLayout w:type="fixed"/>
        <w:tblCellMar>
          <w:top w:w="0" w:type="dxa"/>
          <w:left w:w="108" w:type="dxa"/>
          <w:bottom w:w="0" w:type="dxa"/>
          <w:right w:w="108" w:type="dxa"/>
        </w:tblCellMar>
      </w:tblPr>
      <w:tblGrid>
        <w:gridCol w:w="588"/>
        <w:gridCol w:w="727"/>
        <w:gridCol w:w="914"/>
        <w:gridCol w:w="1181"/>
        <w:gridCol w:w="1134"/>
        <w:gridCol w:w="284"/>
        <w:gridCol w:w="783"/>
        <w:gridCol w:w="918"/>
        <w:gridCol w:w="283"/>
        <w:gridCol w:w="284"/>
        <w:gridCol w:w="425"/>
        <w:gridCol w:w="142"/>
        <w:gridCol w:w="709"/>
        <w:gridCol w:w="925"/>
      </w:tblGrid>
      <w:tr>
        <w:tblPrEx>
          <w:tblCellMar>
            <w:top w:w="0" w:type="dxa"/>
            <w:left w:w="108" w:type="dxa"/>
            <w:bottom w:w="0" w:type="dxa"/>
            <w:right w:w="108" w:type="dxa"/>
          </w:tblCellMar>
        </w:tblPrEx>
        <w:trPr>
          <w:trHeight w:val="454" w:hRule="exact"/>
          <w:jc w:val="center"/>
        </w:trPr>
        <w:tc>
          <w:tcPr>
            <w:tcW w:w="9297" w:type="dxa"/>
            <w:gridSpan w:val="14"/>
            <w:tcBorders>
              <w:top w:val="nil"/>
              <w:left w:val="nil"/>
              <w:bottom w:val="nil"/>
              <w:right w:val="nil"/>
            </w:tcBorders>
            <w:noWrap w:val="0"/>
            <w:vAlign w:val="center"/>
          </w:tcPr>
          <w:p>
            <w:pPr>
              <w:widowControl/>
              <w:spacing w:line="32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97"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98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共青团改革工作经费</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2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共青团景德镇市委</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48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共青团景德镇市委</w:t>
            </w:r>
          </w:p>
        </w:tc>
      </w:tr>
      <w:tr>
        <w:tblPrEx>
          <w:tblCellMar>
            <w:top w:w="0" w:type="dxa"/>
            <w:left w:w="108" w:type="dxa"/>
            <w:bottom w:w="0" w:type="dxa"/>
            <w:right w:w="108" w:type="dxa"/>
          </w:tblCellMar>
        </w:tblPrEx>
        <w:trPr>
          <w:trHeight w:val="480" w:hRule="atLeast"/>
          <w:jc w:val="center"/>
        </w:trPr>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42</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607"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02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44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023" w:type="dxa"/>
            <w:gridSpan w:val="6"/>
            <w:tcBorders>
              <w:top w:val="single" w:color="auto" w:sz="4" w:space="0"/>
              <w:left w:val="nil"/>
              <w:bottom w:val="single" w:color="auto" w:sz="4" w:space="0"/>
              <w:right w:val="single" w:color="auto" w:sz="4" w:space="0"/>
            </w:tcBorders>
            <w:noWrap w:val="0"/>
            <w:vAlign w:val="center"/>
          </w:tcPr>
          <w:p>
            <w:pPr>
              <w:widowControl/>
              <w:numPr>
                <w:ilvl w:val="0"/>
                <w:numId w:val="0"/>
              </w:numPr>
              <w:spacing w:line="240" w:lineRule="exact"/>
              <w:jc w:val="left"/>
              <w:rPr>
                <w:rFonts w:hint="eastAsia" w:ascii="仿宋" w:hAnsi="仿宋" w:eastAsia="仿宋" w:cs="仿宋"/>
                <w:kern w:val="0"/>
                <w:sz w:val="18"/>
                <w:szCs w:val="18"/>
                <w:lang w:val="en-US" w:eastAsia="zh-CN"/>
              </w:rPr>
            </w:pPr>
            <w:r>
              <w:rPr>
                <w:rFonts w:hint="eastAsia" w:ascii="仿宋" w:hAnsi="仿宋" w:eastAsia="仿宋" w:cs="仿宋"/>
                <w:sz w:val="20"/>
              </w:rPr>
              <w:t>目标1：强化团的引领力； 目标2：提升团的贡献力； 目标3：深化团的服务力； 目标4：夯实团的组织力； 目标5：提高团的品牌力</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sz w:val="20"/>
              </w:rPr>
              <w:t>累计发放青年小额贷款</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1.3亿</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sz w:val="20"/>
              </w:rPr>
              <w:t>对团组织关系核查整顿率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sz w:val="20"/>
              </w:rPr>
              <w:t>指标1：活动实施完成率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全年按计划实施项目是否超预算</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按预算实施</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未超预算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社会效益指标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sz w:val="20"/>
              </w:rPr>
              <w:t>服务青年水平增强</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增强</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增强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839"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27"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sz w:val="20"/>
              </w:rPr>
              <w:t>市民满意率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85%</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93</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
          <w:kern w:val="0"/>
          <w:sz w:val="30"/>
          <w:szCs w:val="30"/>
        </w:rPr>
        <w:t xml:space="preserve"> 组织对“</w:t>
      </w:r>
      <w:r>
        <w:rPr>
          <w:rFonts w:hint="eastAsia" w:ascii="仿宋" w:hAnsi="仿宋" w:eastAsia="仿宋" w:cs="仿宋"/>
          <w:kern w:val="0"/>
          <w:sz w:val="30"/>
          <w:szCs w:val="30"/>
          <w:lang w:eastAsia="zh-CN"/>
        </w:rPr>
        <w:t>共青团改革工作经费</w:t>
      </w:r>
      <w:r>
        <w:rPr>
          <w:rFonts w:hint="eastAsia" w:ascii="仿宋" w:hAnsi="仿宋" w:eastAsia="仿宋" w:cs="仿宋"/>
          <w:kern w:val="0"/>
          <w:sz w:val="30"/>
          <w:szCs w:val="30"/>
        </w:rPr>
        <w:t>”项目</w:t>
      </w:r>
      <w:r>
        <w:rPr>
          <w:rFonts w:hint="eastAsia" w:ascii="仿宋" w:hAnsi="仿宋" w:eastAsia="仿宋" w:cs="仿宋"/>
          <w:kern w:val="0"/>
          <w:sz w:val="30"/>
          <w:szCs w:val="30"/>
          <w:lang w:val="en-US" w:eastAsia="zh-CN"/>
        </w:rPr>
        <w:t>开展</w:t>
      </w:r>
      <w:r>
        <w:rPr>
          <w:rFonts w:hint="eastAsia" w:ascii="仿宋" w:hAnsi="仿宋" w:eastAsia="仿宋" w:cs="仿宋"/>
          <w:kern w:val="0"/>
          <w:sz w:val="30"/>
          <w:szCs w:val="30"/>
        </w:rPr>
        <w:t>了</w:t>
      </w:r>
      <w:r>
        <w:rPr>
          <w:rFonts w:hint="eastAsia" w:ascii="仿宋" w:hAnsi="仿宋" w:eastAsia="仿宋" w:cs="仿宋"/>
          <w:kern w:val="0"/>
          <w:sz w:val="30"/>
          <w:szCs w:val="30"/>
          <w:lang w:val="en-US" w:eastAsia="zh-CN"/>
        </w:rPr>
        <w:t>部门</w:t>
      </w:r>
      <w:r>
        <w:rPr>
          <w:rFonts w:hint="eastAsia" w:ascii="仿宋" w:hAnsi="仿宋" w:eastAsia="仿宋" w:cs="仿宋"/>
          <w:kern w:val="0"/>
          <w:sz w:val="30"/>
          <w:szCs w:val="30"/>
        </w:rPr>
        <w:t xml:space="preserve">评价，涉及一般公共预算支出 </w:t>
      </w:r>
      <w:r>
        <w:rPr>
          <w:rFonts w:hint="eastAsia" w:ascii="仿宋" w:hAnsi="仿宋" w:eastAsia="仿宋" w:cs="仿宋"/>
          <w:kern w:val="0"/>
          <w:sz w:val="30"/>
          <w:szCs w:val="30"/>
          <w:lang w:val="en-US" w:eastAsia="zh-CN"/>
        </w:rPr>
        <w:t>42</w:t>
      </w:r>
      <w:r>
        <w:rPr>
          <w:rFonts w:hint="eastAsia" w:ascii="仿宋" w:hAnsi="仿宋" w:eastAsia="仿宋" w:cs="仿宋"/>
          <w:kern w:val="0"/>
          <w:sz w:val="30"/>
          <w:szCs w:val="30"/>
        </w:rPr>
        <w:t xml:space="preserve"> 万元。从评价情况来看，</w:t>
      </w:r>
      <w:r>
        <w:rPr>
          <w:rFonts w:hint="eastAsia" w:ascii="仿宋" w:hAnsi="仿宋" w:eastAsia="仿宋" w:cs="仿宋"/>
          <w:sz w:val="28"/>
        </w:rPr>
        <w:t>服务青年的意识还需不断强化，工作思路不够开阔，下基层开展调研成果转化为实践工作的成效还需提高</w:t>
      </w:r>
      <w:r>
        <w:rPr>
          <w:rFonts w:hint="eastAsia" w:ascii="仿宋" w:hAnsi="仿宋" w:eastAsia="仿宋" w:cs="仿宋"/>
          <w:sz w:val="28"/>
          <w:lang w:eastAsia="zh-CN"/>
        </w:rPr>
        <w:t>，</w:t>
      </w:r>
      <w:r>
        <w:rPr>
          <w:rFonts w:hint="eastAsia" w:ascii="仿宋" w:hAnsi="仿宋" w:eastAsia="仿宋" w:cs="仿宋"/>
          <w:sz w:val="28"/>
        </w:rPr>
        <w:t>预算绩效目标设置还需改进，年度工作任务未能充分分解到各部机构岗位人员上，缺乏预算金额</w:t>
      </w:r>
      <w:r>
        <w:rPr>
          <w:rFonts w:hint="eastAsia" w:ascii="仿宋" w:hAnsi="仿宋" w:eastAsia="仿宋" w:cs="仿宋_GB2312"/>
          <w:kern w:val="0"/>
          <w:sz w:val="30"/>
          <w:szCs w:val="30"/>
        </w:rPr>
        <w:t>。</w:t>
      </w: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ind w:firstLine="630"/>
        <w:jc w:val="left"/>
        <w:rPr>
          <w:rFonts w:ascii="仿宋" w:hAnsi="仿宋" w:eastAsia="仿宋"/>
          <w:sz w:val="30"/>
          <w:szCs w:val="30"/>
        </w:rPr>
      </w:pP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一、收入科目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（一）财政拨款：指省级财政当年拨付的资金。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（二）事业收入：指事业单位开展专业业务活动及辅助活动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（三）事业单位经营收入：指事业单位在专业业务活动及辅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助活动之外开展非独立核算经营活动取得的收入。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（四）其他收入：指除财政拨款、事业收入、事业单位经营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收入等以外的各项收入。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（五）上年结转和结余：填列全部结转和结余的资金数，包括当 年结转结余资金和历年滚存结转结余资金。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一般公共服务（类）群众团体事务（款）行政运行（项）：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指省妇联及直属事业单位，用于保障机构正常运行、开展日常工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作的基本支出。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一般公共服务（类）群众团体事务（款）一般行政管理事务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（项）：指省团委及直属事业单位，未单独设置项级科目的其它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一般公共服务（类）群众团体事务（款）其他群众团体事务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支出（项）：指省团委及直属事业单位，其它用于群众团体事务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方面的支出。</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医疗卫生与计划生育支出（类）医疗保障（款）行政单位医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疗（项）：指省团委机关本级基本医疗保险缴费经费，未参加医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疗保险的行政单位的公费医疗经费，按国家规定享受离休人员、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红军老战士待遇人员的医疗经费。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医疗卫生与计划生育支出（类）医疗保障（款）事业单位医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疗（项）：指省团委直属单位基本医疗保险缴费经费，未参加医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疗保险的事业单位的公费医疗经费，按国家规定享受离休人员待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住房保障支出（类）住房改革支出（款）购房补贴（项）：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指省团委及直属事业单位人员按房改房政策规定，行政事业单位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向符合条件的职工（含离退休人员）、军队（含武警）向转役复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员离退休人员发放的用于购买住房的补贴。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其它支出（类）其他支出（款）其他支出（项）：指省团委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及直属事业单位其他不能划分到具体功能科目中的支出项目。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“三公”经费支出为因公出国（境）支出、公务接待费支出、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公务用车运行维护费支出。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机关运行费指各部门的公用经费，包括办公及印刷费、邮电费、差旅费、会议费、福利费、日常维修费、专用材料及一般设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备购置费、办公用房水电费、办公用房取暖费、办公用房物业管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mc:AlternateContent>
        <mc:Choice Requires="wps">
          <w:drawing>
            <wp:anchor distT="0" distB="0" distL="114300" distR="114300" simplePos="0" relativeHeight="235635712" behindDoc="1" locked="0" layoutInCell="1" allowOverlap="1">
              <wp:simplePos x="0" y="0"/>
              <wp:positionH relativeFrom="page">
                <wp:posOffset>3677920</wp:posOffset>
              </wp:positionH>
              <wp:positionV relativeFrom="page">
                <wp:posOffset>10244455</wp:posOffset>
              </wp:positionV>
              <wp:extent cx="203835" cy="199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835" cy="199390"/>
                      </a:xfrm>
                      <a:prstGeom prst="rect">
                        <a:avLst/>
                      </a:prstGeom>
                      <a:noFill/>
                      <a:ln>
                        <a:noFill/>
                      </a:ln>
                    </wps:spPr>
                    <wps:txbx>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6pt;margin-top:806.65pt;height:15.7pt;width:16.05pt;mso-position-horizontal-relative:page;mso-position-vertical-relative:page;z-index:-267680768;mso-width-relative:page;mso-height-relative:page;" filled="f" stroked="f" coordsize="21600,21600" o:gfxdata="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24taLbAAAADQEAAA8AAAAA&#10;AAAAAQAgAAAAIgAAAGRycy9kb3ducmV2LnhtbFBLAQIUABQAAAAIAIdO4kDLgvDLnwEAACMDAAAO&#10;AAAAAAAAAAEAIAAAACoBAABkcnMvZTJvRG9jLnhtbFBLBQYAAAAABgAGAFkBAAA7BQAAAAA=&#10;">
              <v:fill on="f" focussize="0,0"/>
              <v:stroke on="f"/>
              <v:imagedata o:title=""/>
              <o:lock v:ext="edit" aspectratio="f"/>
              <v:textbox inset="0mm,0mm,0mm,0mm">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61CCC"/>
    <w:multiLevelType w:val="singleLevel"/>
    <w:tmpl w:val="EE361CC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55EC7"/>
    <w:rsid w:val="0B123986"/>
    <w:rsid w:val="0F786F62"/>
    <w:rsid w:val="1D9553F2"/>
    <w:rsid w:val="213D535C"/>
    <w:rsid w:val="217360FA"/>
    <w:rsid w:val="352A495A"/>
    <w:rsid w:val="4BE02B89"/>
    <w:rsid w:val="638D3C1D"/>
    <w:rsid w:val="668E41FF"/>
    <w:rsid w:val="6921632F"/>
    <w:rsid w:val="7B01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customStyle="1" w:styleId="5">
    <w:name w:val="p0"/>
    <w:basedOn w:val="1"/>
    <w:qFormat/>
    <w:uiPriority w:val="0"/>
    <w:pPr>
      <w:widowControl/>
    </w:pPr>
    <w:rPr>
      <w:kern w:val="0"/>
      <w:szCs w:val="21"/>
    </w:rPr>
  </w:style>
  <w:style w:type="paragraph" w:customStyle="1" w:styleId="6">
    <w:name w:val="Table Paragraph"/>
    <w:basedOn w:val="1"/>
    <w:qFormat/>
    <w:uiPriority w:val="1"/>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英华灿灿（江英）</cp:lastModifiedBy>
  <dcterms:modified xsi:type="dcterms:W3CDTF">2020-10-09T02:38:07Z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